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3C99B" w14:textId="77777777" w:rsidR="000C24AA" w:rsidRPr="000B4FFC" w:rsidRDefault="000C24AA" w:rsidP="000C24AA">
      <w:pPr>
        <w:shd w:val="clear" w:color="auto" w:fill="FFFFFF"/>
        <w:jc w:val="center"/>
        <w:rPr>
          <w:rFonts w:ascii="Calibri" w:eastAsia="Times New Roman" w:hAnsi="Calibri" w:cs="Calibri"/>
          <w:color w:val="222222"/>
          <w:lang w:eastAsia="es-MX"/>
        </w:rPr>
      </w:pPr>
      <w:r w:rsidRPr="000B4FFC">
        <w:rPr>
          <w:rFonts w:ascii="Calibri" w:eastAsia="Times New Roman" w:hAnsi="Calibri" w:cs="Calibri"/>
          <w:b/>
          <w:bCs/>
          <w:color w:val="222222"/>
          <w:lang w:eastAsia="es-MX"/>
        </w:rPr>
        <w:t>“2023: AÑO DE FRANCISCO VILLA”</w:t>
      </w:r>
    </w:p>
    <w:p w14:paraId="741A4188" w14:textId="77777777" w:rsidR="000C24AA" w:rsidRPr="000B4FFC" w:rsidRDefault="000C24AA" w:rsidP="000C24AA">
      <w:pPr>
        <w:shd w:val="clear" w:color="auto" w:fill="FFFFFF"/>
        <w:jc w:val="right"/>
        <w:rPr>
          <w:rFonts w:ascii="Calibri" w:eastAsia="Times New Roman" w:hAnsi="Calibri" w:cs="Calibri"/>
          <w:color w:val="222222"/>
          <w:lang w:eastAsia="es-MX"/>
        </w:rPr>
      </w:pPr>
      <w:r w:rsidRPr="000B4FFC">
        <w:rPr>
          <w:rFonts w:ascii="Calibri" w:eastAsia="Times New Roman" w:hAnsi="Calibri" w:cs="Calibri"/>
          <w:b/>
          <w:bCs/>
          <w:color w:val="222222"/>
          <w:sz w:val="10"/>
          <w:szCs w:val="10"/>
          <w:lang w:eastAsia="es-MX"/>
        </w:rPr>
        <w:t> </w:t>
      </w:r>
    </w:p>
    <w:p w14:paraId="2E50FE3C" w14:textId="77777777" w:rsidR="000C24AA" w:rsidRPr="000B4FFC" w:rsidRDefault="000C24AA" w:rsidP="000C24AA">
      <w:pPr>
        <w:shd w:val="clear" w:color="auto" w:fill="FFFFFF"/>
        <w:jc w:val="right"/>
        <w:rPr>
          <w:rFonts w:ascii="Calibri" w:eastAsia="Times New Roman" w:hAnsi="Calibri" w:cs="Calibri"/>
          <w:color w:val="222222"/>
          <w:lang w:eastAsia="es-MX"/>
        </w:rPr>
      </w:pPr>
      <w:r w:rsidRPr="000B4FFC">
        <w:rPr>
          <w:rFonts w:ascii="Calibri" w:eastAsia="Times New Roman" w:hAnsi="Calibri" w:cs="Calibri"/>
          <w:b/>
          <w:bCs/>
          <w:color w:val="222222"/>
          <w:lang w:eastAsia="es-MX"/>
        </w:rPr>
        <w:t xml:space="preserve">Salamanca, Guanajuato </w:t>
      </w:r>
      <w:r>
        <w:rPr>
          <w:rFonts w:ascii="Calibri" w:eastAsia="Times New Roman" w:hAnsi="Calibri" w:cs="Calibri"/>
          <w:b/>
          <w:bCs/>
          <w:color w:val="222222"/>
          <w:lang w:eastAsia="es-MX"/>
        </w:rPr>
        <w:t>13</w:t>
      </w:r>
      <w:r w:rsidRPr="000B4FFC">
        <w:rPr>
          <w:rFonts w:ascii="Calibri" w:eastAsia="Times New Roman" w:hAnsi="Calibri" w:cs="Calibri"/>
          <w:b/>
          <w:bCs/>
          <w:color w:val="222222"/>
          <w:lang w:eastAsia="es-MX"/>
        </w:rPr>
        <w:t xml:space="preserve"> de </w:t>
      </w:r>
      <w:proofErr w:type="gramStart"/>
      <w:r>
        <w:rPr>
          <w:rFonts w:ascii="Calibri" w:eastAsia="Times New Roman" w:hAnsi="Calibri" w:cs="Calibri"/>
          <w:b/>
          <w:bCs/>
          <w:color w:val="222222"/>
          <w:lang w:eastAsia="es-MX"/>
        </w:rPr>
        <w:t>Diciembre</w:t>
      </w:r>
      <w:proofErr w:type="gramEnd"/>
      <w:r w:rsidRPr="000B4FFC">
        <w:rPr>
          <w:rFonts w:ascii="Calibri" w:eastAsia="Times New Roman" w:hAnsi="Calibri" w:cs="Calibri"/>
          <w:b/>
          <w:bCs/>
          <w:color w:val="222222"/>
          <w:lang w:eastAsia="es-MX"/>
        </w:rPr>
        <w:t xml:space="preserve"> del 202</w:t>
      </w:r>
      <w:r>
        <w:rPr>
          <w:rFonts w:ascii="Calibri" w:eastAsia="Times New Roman" w:hAnsi="Calibri" w:cs="Calibri"/>
          <w:b/>
          <w:bCs/>
          <w:color w:val="222222"/>
          <w:lang w:eastAsia="es-MX"/>
        </w:rPr>
        <w:t>3</w:t>
      </w:r>
    </w:p>
    <w:p w14:paraId="74361923" w14:textId="77777777" w:rsidR="000C24AA" w:rsidRPr="000B4FFC" w:rsidRDefault="000C24AA" w:rsidP="000C24AA">
      <w:pPr>
        <w:shd w:val="clear" w:color="auto" w:fill="FFFFFF"/>
        <w:jc w:val="right"/>
        <w:rPr>
          <w:rFonts w:ascii="Calibri" w:eastAsia="Times New Roman" w:hAnsi="Calibri" w:cs="Calibri"/>
          <w:color w:val="222222"/>
          <w:lang w:eastAsia="es-MX"/>
        </w:rPr>
      </w:pPr>
      <w:r w:rsidRPr="000B4FFC">
        <w:rPr>
          <w:rFonts w:ascii="Calibri" w:eastAsia="Times New Roman" w:hAnsi="Calibri" w:cs="Calibri"/>
          <w:b/>
          <w:bCs/>
          <w:color w:val="000000"/>
          <w:lang w:eastAsia="es-MX"/>
        </w:rPr>
        <w:t>ASUNTO: SE COMUNICA RESPUESTA</w:t>
      </w:r>
    </w:p>
    <w:p w14:paraId="5A6F4FA5" w14:textId="77777777" w:rsidR="000C24AA" w:rsidRPr="000B4FFC" w:rsidRDefault="000C24AA" w:rsidP="000C24AA">
      <w:pPr>
        <w:shd w:val="clear" w:color="auto" w:fill="FFFFFF"/>
        <w:jc w:val="both"/>
        <w:rPr>
          <w:rFonts w:ascii="Calibri" w:eastAsia="Times New Roman" w:hAnsi="Calibri" w:cs="Calibri"/>
          <w:color w:val="222222"/>
          <w:lang w:eastAsia="es-MX"/>
        </w:rPr>
      </w:pPr>
      <w:r w:rsidRPr="000B4FFC">
        <w:rPr>
          <w:rFonts w:ascii="Calibri" w:eastAsia="Times New Roman" w:hAnsi="Calibri" w:cs="Calibri"/>
          <w:color w:val="222222"/>
          <w:lang w:eastAsia="es-MX"/>
        </w:rPr>
        <w:t>               </w:t>
      </w:r>
    </w:p>
    <w:p w14:paraId="7B4F5790" w14:textId="77777777" w:rsidR="000C24AA" w:rsidRDefault="000C24AA" w:rsidP="000C24AA">
      <w:pPr>
        <w:shd w:val="clear" w:color="auto" w:fill="FFFFFF"/>
        <w:ind w:firstLine="708"/>
        <w:jc w:val="both"/>
        <w:rPr>
          <w:rFonts w:ascii="Calibri" w:eastAsia="Times New Roman" w:hAnsi="Calibri" w:cs="Calibri"/>
          <w:color w:val="222222"/>
          <w:lang w:eastAsia="es-MX"/>
        </w:rPr>
      </w:pPr>
      <w:r w:rsidRPr="000B4FFC">
        <w:rPr>
          <w:rFonts w:ascii="Calibri" w:eastAsia="Times New Roman" w:hAnsi="Calibri" w:cs="Calibri"/>
          <w:color w:val="222222"/>
          <w:lang w:eastAsia="es-MX"/>
        </w:rPr>
        <w:t>Aprovecho la presente para enviarle un cordial saludo y en atención a su solicitud de información</w:t>
      </w:r>
      <w:r w:rsidRPr="000B4FFC">
        <w:rPr>
          <w:rFonts w:ascii="Calibri" w:eastAsia="Times New Roman" w:hAnsi="Calibri" w:cs="Calibri"/>
          <w:b/>
          <w:bCs/>
          <w:color w:val="222222"/>
          <w:lang w:eastAsia="es-MX"/>
        </w:rPr>
        <w:t> </w:t>
      </w:r>
      <w:r w:rsidRPr="000B4FFC">
        <w:rPr>
          <w:rFonts w:ascii="Calibri" w:eastAsia="Times New Roman" w:hAnsi="Calibri" w:cs="Calibri"/>
          <w:b/>
          <w:bCs/>
          <w:color w:val="222222"/>
          <w:sz w:val="20"/>
          <w:szCs w:val="20"/>
          <w:lang w:eastAsia="es-MX"/>
        </w:rPr>
        <w:t>11123100000</w:t>
      </w:r>
      <w:r>
        <w:rPr>
          <w:rFonts w:ascii="Calibri" w:eastAsia="Times New Roman" w:hAnsi="Calibri" w:cs="Calibri"/>
          <w:b/>
          <w:bCs/>
          <w:color w:val="222222"/>
          <w:sz w:val="20"/>
          <w:szCs w:val="20"/>
          <w:lang w:eastAsia="es-MX"/>
        </w:rPr>
        <w:t>65</w:t>
      </w:r>
      <w:r w:rsidRPr="000B4FFC">
        <w:rPr>
          <w:rFonts w:ascii="Calibri" w:eastAsia="Times New Roman" w:hAnsi="Calibri" w:cs="Calibri"/>
          <w:b/>
          <w:bCs/>
          <w:color w:val="222222"/>
          <w:sz w:val="20"/>
          <w:szCs w:val="20"/>
          <w:lang w:eastAsia="es-MX"/>
        </w:rPr>
        <w:t>23</w:t>
      </w:r>
      <w:r w:rsidRPr="000B4FFC">
        <w:rPr>
          <w:rFonts w:ascii="Calibri" w:eastAsia="Times New Roman" w:hAnsi="Calibri" w:cs="Calibri"/>
          <w:b/>
          <w:bCs/>
          <w:color w:val="222222"/>
          <w:lang w:eastAsia="es-MX"/>
        </w:rPr>
        <w:t>, </w:t>
      </w:r>
      <w:r w:rsidRPr="000B4FFC">
        <w:rPr>
          <w:rFonts w:ascii="Calibri" w:eastAsia="Times New Roman" w:hAnsi="Calibri" w:cs="Calibri"/>
          <w:color w:val="222222"/>
          <w:lang w:eastAsia="es-MX"/>
        </w:rPr>
        <w:t>realizada por medio de la plataforma Nacional de Transparencia</w:t>
      </w:r>
      <w:r>
        <w:rPr>
          <w:rFonts w:ascii="Calibri" w:eastAsia="Times New Roman" w:hAnsi="Calibri" w:cs="Calibri"/>
          <w:color w:val="222222"/>
          <w:lang w:eastAsia="es-MX"/>
        </w:rPr>
        <w:t>.</w:t>
      </w:r>
      <w:r w:rsidRPr="000B4FFC">
        <w:rPr>
          <w:rFonts w:ascii="Calibri" w:eastAsia="Times New Roman" w:hAnsi="Calibri" w:cs="Calibri"/>
          <w:color w:val="222222"/>
          <w:lang w:eastAsia="es-MX"/>
        </w:rPr>
        <w:t xml:space="preserve"> </w:t>
      </w:r>
    </w:p>
    <w:p w14:paraId="2DDF1B5C" w14:textId="77777777" w:rsidR="000C24AA" w:rsidRDefault="000C24AA" w:rsidP="000C24AA">
      <w:pPr>
        <w:shd w:val="clear" w:color="auto" w:fill="FFFFFF"/>
        <w:ind w:firstLine="708"/>
        <w:jc w:val="both"/>
        <w:rPr>
          <w:rFonts w:ascii="Calibri" w:eastAsia="Times New Roman" w:hAnsi="Calibri" w:cs="Calibri"/>
          <w:b/>
          <w:bCs/>
          <w:color w:val="222222"/>
          <w:lang w:eastAsia="es-MX"/>
        </w:rPr>
      </w:pPr>
    </w:p>
    <w:p w14:paraId="63296F90" w14:textId="77777777" w:rsidR="000C24AA" w:rsidRPr="000B4FFC" w:rsidRDefault="000C24AA" w:rsidP="000C24AA">
      <w:pPr>
        <w:shd w:val="clear" w:color="auto" w:fill="FFFFFF"/>
        <w:ind w:left="851" w:right="851"/>
        <w:jc w:val="both"/>
        <w:rPr>
          <w:rFonts w:ascii="Calibri" w:eastAsia="Times New Roman" w:hAnsi="Calibri" w:cs="Calibri"/>
          <w:color w:val="222222"/>
          <w:lang w:eastAsia="es-MX"/>
        </w:rPr>
      </w:pPr>
      <w:r w:rsidRPr="000B4FFC">
        <w:rPr>
          <w:rFonts w:ascii="Calibri" w:eastAsia="Times New Roman" w:hAnsi="Calibri" w:cs="Calibri"/>
          <w:b/>
          <w:bCs/>
          <w:color w:val="222222"/>
          <w:lang w:eastAsia="es-MX"/>
        </w:rPr>
        <w:t>RESPUESTA:</w:t>
      </w:r>
    </w:p>
    <w:p w14:paraId="47A9CAAB" w14:textId="77777777" w:rsidR="000C24AA" w:rsidRPr="000B2C45" w:rsidRDefault="000C24AA" w:rsidP="000C24AA">
      <w:pPr>
        <w:shd w:val="clear" w:color="auto" w:fill="FFFFFF"/>
        <w:ind w:left="284" w:right="284"/>
        <w:jc w:val="both"/>
        <w:rPr>
          <w:rFonts w:ascii="Arial" w:hAnsi="Arial" w:cs="Arial"/>
          <w:bCs/>
          <w:sz w:val="21"/>
          <w:szCs w:val="21"/>
        </w:rPr>
      </w:pPr>
      <w:r w:rsidRPr="000B2C45">
        <w:rPr>
          <w:rFonts w:ascii="Arial" w:hAnsi="Arial" w:cs="Arial"/>
          <w:bCs/>
          <w:sz w:val="21"/>
          <w:szCs w:val="21"/>
        </w:rPr>
        <w:t xml:space="preserve">Previo a generar una respuesta a la solicitud de folio número </w:t>
      </w:r>
      <w:r w:rsidRPr="009016B4">
        <w:rPr>
          <w:rFonts w:ascii="Arial" w:hAnsi="Arial" w:cs="Arial"/>
          <w:b/>
          <w:sz w:val="21"/>
          <w:szCs w:val="21"/>
        </w:rPr>
        <w:t>111231000006523</w:t>
      </w:r>
      <w:r w:rsidRPr="000B2C45">
        <w:rPr>
          <w:rFonts w:ascii="Arial" w:hAnsi="Arial" w:cs="Arial"/>
          <w:b/>
          <w:bCs/>
          <w:sz w:val="21"/>
          <w:szCs w:val="21"/>
        </w:rPr>
        <w:t>,</w:t>
      </w:r>
      <w:r w:rsidRPr="000B2C45">
        <w:rPr>
          <w:rFonts w:ascii="Arial" w:hAnsi="Arial" w:cs="Arial"/>
          <w:bCs/>
          <w:sz w:val="21"/>
          <w:szCs w:val="21"/>
        </w:rPr>
        <w:t xml:space="preserve"> y de acuerdo al ámbito competencial de este sujeto obligado, no está dentro de nuestras facultades el genera, la información que le solicitante peticiona, sin embargo, se realizó una búsqueda de la información peticionada dentro del archivo de trámite de esta Unidad Administrativa, con el objetivo de verificar, si dentro de esta Gerencia General del Comité Municipal de Agua Potable y Alcantarillado de Salamanca, </w:t>
      </w:r>
      <w:proofErr w:type="spellStart"/>
      <w:r w:rsidRPr="000B2C45">
        <w:rPr>
          <w:rFonts w:ascii="Arial" w:hAnsi="Arial" w:cs="Arial"/>
          <w:bCs/>
          <w:sz w:val="21"/>
          <w:szCs w:val="21"/>
        </w:rPr>
        <w:t>Gto</w:t>
      </w:r>
      <w:proofErr w:type="spellEnd"/>
      <w:r w:rsidRPr="000B2C45">
        <w:rPr>
          <w:rFonts w:ascii="Arial" w:hAnsi="Arial" w:cs="Arial"/>
          <w:bCs/>
          <w:sz w:val="21"/>
          <w:szCs w:val="21"/>
        </w:rPr>
        <w:t>. (CMAPAS) posee o resguarda,</w:t>
      </w:r>
      <w:r>
        <w:rPr>
          <w:rFonts w:ascii="Arial" w:hAnsi="Arial" w:cs="Arial"/>
          <w:bCs/>
          <w:sz w:val="21"/>
          <w:szCs w:val="21"/>
        </w:rPr>
        <w:t xml:space="preserve"> o ha</w:t>
      </w:r>
      <w:r w:rsidRPr="000B2C45">
        <w:rPr>
          <w:rFonts w:ascii="Arial" w:hAnsi="Arial" w:cs="Arial"/>
          <w:bCs/>
          <w:sz w:val="21"/>
          <w:szCs w:val="21"/>
        </w:rPr>
        <w:t xml:space="preserve"> genera</w:t>
      </w:r>
      <w:r>
        <w:rPr>
          <w:rFonts w:ascii="Arial" w:hAnsi="Arial" w:cs="Arial"/>
          <w:bCs/>
          <w:sz w:val="21"/>
          <w:szCs w:val="21"/>
        </w:rPr>
        <w:t>do</w:t>
      </w:r>
      <w:r w:rsidRPr="000B2C45">
        <w:rPr>
          <w:rFonts w:ascii="Arial" w:hAnsi="Arial" w:cs="Arial"/>
          <w:bCs/>
          <w:sz w:val="21"/>
          <w:szCs w:val="21"/>
        </w:rPr>
        <w:t>, la información que fue peticionada.</w:t>
      </w:r>
    </w:p>
    <w:p w14:paraId="57D0D66A" w14:textId="77777777" w:rsidR="000C24AA" w:rsidRPr="000B2C45" w:rsidRDefault="000C24AA" w:rsidP="000C24AA">
      <w:pPr>
        <w:ind w:left="567" w:right="567" w:firstLine="141"/>
        <w:jc w:val="both"/>
        <w:rPr>
          <w:rFonts w:ascii="Arial" w:hAnsi="Arial" w:cs="Arial"/>
          <w:bCs/>
          <w:sz w:val="10"/>
          <w:szCs w:val="10"/>
        </w:rPr>
      </w:pPr>
    </w:p>
    <w:p w14:paraId="01BE879D" w14:textId="77777777" w:rsidR="000C24AA" w:rsidRDefault="000C24AA" w:rsidP="000C24AA">
      <w:pPr>
        <w:ind w:left="284" w:right="284"/>
        <w:jc w:val="both"/>
        <w:rPr>
          <w:rFonts w:ascii="Arial" w:hAnsi="Arial" w:cs="Arial"/>
          <w:bCs/>
          <w:sz w:val="21"/>
          <w:szCs w:val="21"/>
        </w:rPr>
      </w:pPr>
      <w:r w:rsidRPr="000B2C45">
        <w:rPr>
          <w:rFonts w:ascii="Arial" w:hAnsi="Arial" w:cs="Arial"/>
          <w:bCs/>
          <w:sz w:val="21"/>
          <w:szCs w:val="21"/>
        </w:rPr>
        <w:t>A pesar de que se realizó una búsqueda de la información en el archivo de trámite de la Gerencia General del CMAPAS no se encontró tal información, por tal motivo manifestó que no se ha generado, no se posee, y no se ha resguardado la información peticionada, no omitiendo manifestar que no está dentro del ámbito competencial, el generar la información solicitada.</w:t>
      </w:r>
    </w:p>
    <w:p w14:paraId="0565431E" w14:textId="77777777" w:rsidR="000C24AA" w:rsidRPr="000B2C45" w:rsidRDefault="000C24AA" w:rsidP="000C24AA">
      <w:pPr>
        <w:ind w:left="284" w:right="284"/>
        <w:jc w:val="both"/>
        <w:rPr>
          <w:rFonts w:ascii="Arial" w:hAnsi="Arial" w:cs="Arial"/>
          <w:bCs/>
          <w:sz w:val="21"/>
          <w:szCs w:val="21"/>
        </w:rPr>
      </w:pPr>
      <w:r w:rsidRPr="000B2C45">
        <w:rPr>
          <w:rFonts w:ascii="Arial" w:hAnsi="Arial" w:cs="Arial"/>
          <w:bCs/>
          <w:sz w:val="21"/>
          <w:szCs w:val="21"/>
        </w:rPr>
        <w:t xml:space="preserve"> </w:t>
      </w:r>
    </w:p>
    <w:p w14:paraId="18CC8868" w14:textId="77777777" w:rsidR="000C24AA" w:rsidRPr="000B2C45" w:rsidRDefault="000C24AA" w:rsidP="000C24AA">
      <w:pPr>
        <w:ind w:left="284" w:right="284"/>
        <w:jc w:val="both"/>
        <w:rPr>
          <w:rFonts w:ascii="Arial" w:hAnsi="Arial" w:cs="Arial"/>
          <w:bCs/>
          <w:sz w:val="2"/>
          <w:szCs w:val="2"/>
        </w:rPr>
      </w:pPr>
    </w:p>
    <w:p w14:paraId="7999B238" w14:textId="77777777" w:rsidR="000C24AA" w:rsidRDefault="000C24AA" w:rsidP="000C24AA">
      <w:pPr>
        <w:ind w:left="284" w:right="284"/>
        <w:jc w:val="both"/>
        <w:rPr>
          <w:rFonts w:ascii="Arial" w:hAnsi="Arial" w:cs="Arial"/>
          <w:bCs/>
          <w:sz w:val="21"/>
          <w:szCs w:val="21"/>
        </w:rPr>
      </w:pPr>
      <w:r w:rsidRPr="000B2C45">
        <w:rPr>
          <w:rFonts w:ascii="Arial" w:hAnsi="Arial" w:cs="Arial"/>
          <w:bCs/>
          <w:sz w:val="21"/>
          <w:szCs w:val="21"/>
        </w:rPr>
        <w:t xml:space="preserve">Se le manifiesta que este Organismo Operador de Agua denominado Comité Municipal de Agua Potable y Alcantarillado de Salamanca, Guanajuato, creada como una Dependencia Descentralizada la Administración Pública municipal, cuya </w:t>
      </w:r>
      <w:r w:rsidRPr="000B2C45">
        <w:rPr>
          <w:rFonts w:ascii="Arial" w:hAnsi="Arial" w:cs="Arial"/>
          <w:b/>
          <w:sz w:val="21"/>
          <w:szCs w:val="21"/>
          <w:u w:val="single"/>
        </w:rPr>
        <w:t>FUNCIÓN ES PRESTAR EL SERVICIO PÚBLICO DE AGUA POTABLE, DRENAJE, ALCANTARILLADO, TRATAMIENTO Y DISPOSICIÓN DE AGUAS RESIDUALES</w:t>
      </w:r>
      <w:r w:rsidRPr="000B2C45">
        <w:rPr>
          <w:rFonts w:ascii="Arial" w:hAnsi="Arial" w:cs="Arial"/>
          <w:bCs/>
          <w:sz w:val="21"/>
          <w:szCs w:val="21"/>
        </w:rPr>
        <w:t xml:space="preserve"> </w:t>
      </w:r>
      <w:r w:rsidRPr="000B2C45">
        <w:rPr>
          <w:rFonts w:ascii="Arial" w:hAnsi="Arial" w:cs="Arial"/>
          <w:b/>
          <w:sz w:val="21"/>
          <w:szCs w:val="21"/>
          <w:u w:val="single"/>
        </w:rPr>
        <w:t>CUYO ÁMBITO COMPETENCIAL SERÁ EN EL MUNICIPIO DE SALAMANCA EN EL ESTADO DE GUANAJUATO</w:t>
      </w:r>
      <w:r w:rsidRPr="000B2C45">
        <w:rPr>
          <w:rFonts w:ascii="Arial" w:hAnsi="Arial" w:cs="Arial"/>
          <w:bCs/>
          <w:sz w:val="21"/>
          <w:szCs w:val="21"/>
        </w:rPr>
        <w:t>, ya que de acuerdo a lo establecido en la Ley Orgánica Municipal para el Estado de Guanajuato, así como el Reglamento del Comité Municipal de Agua Potable y Alcantarillado de Salamanca, Guanajuato, en los cuales se establece lo siguiente:</w:t>
      </w:r>
    </w:p>
    <w:p w14:paraId="185704FF" w14:textId="77777777" w:rsidR="000C24AA" w:rsidRPr="000B2C45" w:rsidRDefault="000C24AA" w:rsidP="000C24AA">
      <w:pPr>
        <w:ind w:left="284" w:right="284"/>
        <w:jc w:val="both"/>
        <w:rPr>
          <w:rFonts w:ascii="Arial" w:hAnsi="Arial" w:cs="Arial"/>
          <w:bCs/>
          <w:sz w:val="21"/>
          <w:szCs w:val="21"/>
        </w:rPr>
      </w:pPr>
    </w:p>
    <w:p w14:paraId="5D67630E" w14:textId="77777777" w:rsidR="000C24AA" w:rsidRPr="000B2C45" w:rsidRDefault="000C24AA" w:rsidP="000C24AA">
      <w:pPr>
        <w:ind w:left="567" w:right="567"/>
        <w:jc w:val="both"/>
        <w:rPr>
          <w:rFonts w:ascii="Arial" w:hAnsi="Arial" w:cs="Arial"/>
          <w:bCs/>
          <w:sz w:val="2"/>
          <w:szCs w:val="2"/>
        </w:rPr>
      </w:pPr>
    </w:p>
    <w:p w14:paraId="625007AB" w14:textId="77777777" w:rsidR="000C24AA" w:rsidRPr="000B2C45" w:rsidRDefault="000C24AA" w:rsidP="000C24AA">
      <w:pPr>
        <w:tabs>
          <w:tab w:val="left" w:pos="0"/>
        </w:tabs>
        <w:ind w:left="851" w:right="851"/>
        <w:jc w:val="center"/>
        <w:rPr>
          <w:rFonts w:ascii="Arial" w:hAnsi="Arial" w:cs="Arial"/>
          <w:b/>
          <w:bCs/>
          <w:sz w:val="21"/>
          <w:szCs w:val="21"/>
        </w:rPr>
      </w:pPr>
      <w:r w:rsidRPr="000B2C45">
        <w:rPr>
          <w:rFonts w:ascii="Arial" w:hAnsi="Arial" w:cs="Arial"/>
          <w:b/>
          <w:bCs/>
          <w:sz w:val="21"/>
          <w:szCs w:val="21"/>
        </w:rPr>
        <w:t>LEY ORGÁNICA MUNICIPAL DEL ESTADO DE GUANAJUATO</w:t>
      </w:r>
    </w:p>
    <w:p w14:paraId="3343276E" w14:textId="77777777" w:rsidR="000C24AA" w:rsidRPr="000B2C45" w:rsidRDefault="000C24AA" w:rsidP="000C24AA">
      <w:pPr>
        <w:pStyle w:val="Default"/>
        <w:ind w:left="851" w:right="851" w:firstLine="709"/>
        <w:jc w:val="both"/>
        <w:rPr>
          <w:color w:val="auto"/>
          <w:sz w:val="21"/>
          <w:szCs w:val="21"/>
        </w:rPr>
      </w:pPr>
      <w:r w:rsidRPr="000B2C45">
        <w:rPr>
          <w:b/>
          <w:bCs/>
          <w:color w:val="auto"/>
          <w:sz w:val="21"/>
          <w:szCs w:val="21"/>
        </w:rPr>
        <w:t xml:space="preserve">Artículo 3. </w:t>
      </w:r>
      <w:r w:rsidRPr="000B2C45">
        <w:rPr>
          <w:color w:val="auto"/>
          <w:sz w:val="21"/>
          <w:szCs w:val="21"/>
        </w:rPr>
        <w:t xml:space="preserve">El Municipio será gobernado y administrado por un Ayuntamiento, cuyos miembros se elegirán por sufragio universal, libre, secreto y directo, mediante los principios de mayoría relativa y de representación proporcional, de conformidad con la Constitución Política para el Estado de Guanajuato y la Ley de Instituciones y Procedimientos Electorales para el Estado de Guanajuato. </w:t>
      </w:r>
    </w:p>
    <w:p w14:paraId="324C678D" w14:textId="77777777" w:rsidR="000C24AA" w:rsidRPr="000B2C45" w:rsidRDefault="000C24AA" w:rsidP="000C24AA">
      <w:pPr>
        <w:pStyle w:val="Default"/>
        <w:ind w:left="851" w:right="851" w:firstLine="709"/>
        <w:jc w:val="both"/>
        <w:rPr>
          <w:color w:val="auto"/>
          <w:sz w:val="21"/>
          <w:szCs w:val="21"/>
        </w:rPr>
      </w:pPr>
      <w:r w:rsidRPr="000B2C45">
        <w:rPr>
          <w:color w:val="auto"/>
          <w:sz w:val="21"/>
          <w:szCs w:val="21"/>
        </w:rPr>
        <w:t xml:space="preserve">Toda autoridad municipal tiene la obligación de promover, respetar, proteger y garantizar los derechos humanos de las personas, de conformidad con los principios de universalidad, interdependencia, indivisibilidad y progresividad. </w:t>
      </w:r>
    </w:p>
    <w:p w14:paraId="382D55BA" w14:textId="77777777" w:rsidR="000C24AA" w:rsidRPr="000B2C45" w:rsidRDefault="000C24AA" w:rsidP="000C24AA">
      <w:pPr>
        <w:pStyle w:val="Default"/>
        <w:ind w:left="851" w:right="851" w:firstLine="709"/>
        <w:jc w:val="both"/>
        <w:rPr>
          <w:b/>
          <w:bCs/>
          <w:i/>
          <w:iCs/>
          <w:color w:val="auto"/>
          <w:sz w:val="10"/>
          <w:szCs w:val="10"/>
        </w:rPr>
      </w:pPr>
    </w:p>
    <w:p w14:paraId="3E3EA1AE" w14:textId="77777777" w:rsidR="000C24AA" w:rsidRPr="000B2C45" w:rsidRDefault="000C24AA" w:rsidP="000C24AA">
      <w:pPr>
        <w:pStyle w:val="Default"/>
        <w:ind w:left="851" w:right="851"/>
        <w:jc w:val="both"/>
        <w:rPr>
          <w:color w:val="auto"/>
          <w:sz w:val="21"/>
          <w:szCs w:val="21"/>
        </w:rPr>
      </w:pPr>
      <w:r w:rsidRPr="000B2C45">
        <w:rPr>
          <w:b/>
          <w:bCs/>
          <w:color w:val="auto"/>
          <w:sz w:val="21"/>
          <w:szCs w:val="21"/>
        </w:rPr>
        <w:t xml:space="preserve">Artículo 120. </w:t>
      </w:r>
      <w:r w:rsidRPr="000B2C45">
        <w:rPr>
          <w:color w:val="auto"/>
          <w:sz w:val="21"/>
          <w:szCs w:val="21"/>
        </w:rPr>
        <w:t>La administración pública municipal será centralizada y paramunicipal.</w:t>
      </w:r>
    </w:p>
    <w:p w14:paraId="03CD5347" w14:textId="77777777" w:rsidR="000C24AA" w:rsidRPr="000B2C45" w:rsidRDefault="000C24AA" w:rsidP="000C24AA">
      <w:pPr>
        <w:pStyle w:val="Default"/>
        <w:ind w:left="851" w:right="851" w:firstLine="709"/>
        <w:jc w:val="right"/>
        <w:rPr>
          <w:b/>
          <w:bCs/>
          <w:i/>
          <w:iCs/>
          <w:color w:val="auto"/>
          <w:sz w:val="10"/>
          <w:szCs w:val="10"/>
        </w:rPr>
      </w:pPr>
    </w:p>
    <w:p w14:paraId="77006DB5" w14:textId="77777777" w:rsidR="000C24AA" w:rsidRPr="000B2C45" w:rsidRDefault="000C24AA" w:rsidP="000C24AA">
      <w:pPr>
        <w:pStyle w:val="Default"/>
        <w:ind w:left="851" w:right="851"/>
        <w:jc w:val="both"/>
        <w:rPr>
          <w:color w:val="auto"/>
          <w:sz w:val="21"/>
          <w:szCs w:val="21"/>
        </w:rPr>
      </w:pPr>
      <w:r w:rsidRPr="000B2C45">
        <w:rPr>
          <w:b/>
          <w:bCs/>
          <w:color w:val="auto"/>
          <w:sz w:val="21"/>
          <w:szCs w:val="21"/>
        </w:rPr>
        <w:t xml:space="preserve">Artículo 147. </w:t>
      </w:r>
      <w:r w:rsidRPr="000B2C45">
        <w:rPr>
          <w:color w:val="auto"/>
          <w:sz w:val="21"/>
          <w:szCs w:val="21"/>
        </w:rPr>
        <w:t xml:space="preserve">Integrarán la administración pública paramunicipal los organismos descentralizados, empresas de participación municipal, fideicomisos públicos municipales, comisiones, patronatos y comités. </w:t>
      </w:r>
    </w:p>
    <w:p w14:paraId="667DAB51" w14:textId="77777777" w:rsidR="000C24AA" w:rsidRPr="000B2C45" w:rsidRDefault="000C24AA" w:rsidP="000C24AA">
      <w:pPr>
        <w:pStyle w:val="Default"/>
        <w:ind w:left="851" w:right="851"/>
        <w:jc w:val="both"/>
        <w:rPr>
          <w:b/>
          <w:bCs/>
          <w:color w:val="auto"/>
          <w:sz w:val="10"/>
          <w:szCs w:val="10"/>
        </w:rPr>
      </w:pPr>
    </w:p>
    <w:p w14:paraId="7E223849" w14:textId="77777777" w:rsidR="000C24AA" w:rsidRPr="000B2C45" w:rsidRDefault="000C24AA" w:rsidP="000C24AA">
      <w:pPr>
        <w:pStyle w:val="Default"/>
        <w:ind w:left="851" w:right="851"/>
        <w:jc w:val="both"/>
        <w:rPr>
          <w:color w:val="auto"/>
          <w:sz w:val="21"/>
          <w:szCs w:val="21"/>
        </w:rPr>
      </w:pPr>
      <w:r w:rsidRPr="000B2C45">
        <w:rPr>
          <w:b/>
          <w:bCs/>
          <w:color w:val="auto"/>
          <w:sz w:val="21"/>
          <w:szCs w:val="21"/>
        </w:rPr>
        <w:lastRenderedPageBreak/>
        <w:t xml:space="preserve">Artículo 148. </w:t>
      </w:r>
      <w:r w:rsidRPr="000B2C45">
        <w:rPr>
          <w:color w:val="auto"/>
          <w:sz w:val="21"/>
          <w:szCs w:val="21"/>
        </w:rPr>
        <w:t>El Ayuntamiento aprobará por mayoría calificada la creación, modificación o extinción de las entidades paramunicipales.</w:t>
      </w:r>
    </w:p>
    <w:p w14:paraId="01D63E03" w14:textId="77777777" w:rsidR="000C24AA" w:rsidRPr="000B2C45" w:rsidRDefault="000C24AA" w:rsidP="000C24AA">
      <w:pPr>
        <w:pStyle w:val="Default"/>
        <w:ind w:left="851" w:right="851"/>
        <w:jc w:val="both"/>
        <w:rPr>
          <w:color w:val="auto"/>
          <w:sz w:val="21"/>
          <w:szCs w:val="21"/>
        </w:rPr>
      </w:pPr>
      <w:r w:rsidRPr="000B2C45">
        <w:rPr>
          <w:color w:val="auto"/>
          <w:sz w:val="21"/>
          <w:szCs w:val="21"/>
        </w:rPr>
        <w:t xml:space="preserve">Las atribuciones de las entidades paramunicipales no deberán exceder las que para el Ayuntamiento señale la Ley y se especificarán en el acuerdo de creación, mismo que deberá publicarse en el Periódico Oficial del Gobierno del Estado. </w:t>
      </w:r>
    </w:p>
    <w:p w14:paraId="1315A560" w14:textId="77777777" w:rsidR="000C24AA" w:rsidRPr="000B2C45" w:rsidRDefault="000C24AA" w:rsidP="000C24AA">
      <w:pPr>
        <w:pStyle w:val="Default"/>
        <w:ind w:left="851" w:right="851"/>
        <w:jc w:val="both"/>
        <w:rPr>
          <w:color w:val="auto"/>
          <w:sz w:val="21"/>
          <w:szCs w:val="21"/>
        </w:rPr>
      </w:pPr>
      <w:r w:rsidRPr="000B2C45">
        <w:rPr>
          <w:color w:val="auto"/>
          <w:sz w:val="21"/>
          <w:szCs w:val="21"/>
        </w:rPr>
        <w:t xml:space="preserve">En caso de extinción, el acuerdo correspondiente fijará la forma y términos de la liquidación, y deberá publicarse en el Periódico Oficial del Gobierno del Estado. </w:t>
      </w:r>
    </w:p>
    <w:p w14:paraId="407614C4" w14:textId="77777777" w:rsidR="000C24AA" w:rsidRPr="000B2C45" w:rsidRDefault="000C24AA" w:rsidP="000C24AA">
      <w:pPr>
        <w:pStyle w:val="Default"/>
        <w:ind w:left="851" w:right="851" w:firstLine="709"/>
        <w:jc w:val="right"/>
        <w:rPr>
          <w:b/>
          <w:bCs/>
          <w:i/>
          <w:iCs/>
          <w:color w:val="auto"/>
          <w:sz w:val="10"/>
          <w:szCs w:val="10"/>
        </w:rPr>
      </w:pPr>
    </w:p>
    <w:p w14:paraId="0D077939" w14:textId="77777777" w:rsidR="000C24AA" w:rsidRPr="000B2C45" w:rsidRDefault="000C24AA" w:rsidP="000C24AA">
      <w:pPr>
        <w:pStyle w:val="Default"/>
        <w:ind w:left="851" w:right="851"/>
        <w:jc w:val="both"/>
        <w:rPr>
          <w:color w:val="auto"/>
          <w:sz w:val="21"/>
          <w:szCs w:val="21"/>
        </w:rPr>
      </w:pPr>
      <w:r w:rsidRPr="000B2C45">
        <w:rPr>
          <w:b/>
          <w:bCs/>
          <w:color w:val="auto"/>
          <w:sz w:val="21"/>
          <w:szCs w:val="21"/>
        </w:rPr>
        <w:t xml:space="preserve">Artículo 149. </w:t>
      </w:r>
      <w:r w:rsidRPr="000B2C45">
        <w:rPr>
          <w:color w:val="auto"/>
          <w:sz w:val="21"/>
          <w:szCs w:val="21"/>
        </w:rPr>
        <w:t xml:space="preserve">Las entidades paramunicipales deberán sujetarse al Programa de Gobierno Municipal y a los programas que deriven del mismo. </w:t>
      </w:r>
    </w:p>
    <w:p w14:paraId="72C24743" w14:textId="77777777" w:rsidR="000C24AA" w:rsidRPr="000B2C45" w:rsidRDefault="000C24AA" w:rsidP="000C24AA">
      <w:pPr>
        <w:pStyle w:val="Default"/>
        <w:ind w:left="851" w:right="851" w:firstLine="709"/>
        <w:rPr>
          <w:b/>
          <w:bCs/>
          <w:i/>
          <w:iCs/>
          <w:color w:val="auto"/>
          <w:sz w:val="10"/>
          <w:szCs w:val="10"/>
        </w:rPr>
      </w:pPr>
    </w:p>
    <w:p w14:paraId="2234C117" w14:textId="77777777" w:rsidR="000C24AA" w:rsidRPr="000B2C45" w:rsidRDefault="000C24AA" w:rsidP="000C24AA">
      <w:pPr>
        <w:pStyle w:val="Default"/>
        <w:ind w:left="851" w:right="851"/>
        <w:jc w:val="both"/>
        <w:rPr>
          <w:color w:val="auto"/>
          <w:sz w:val="21"/>
          <w:szCs w:val="21"/>
        </w:rPr>
      </w:pPr>
      <w:r w:rsidRPr="000B2C45">
        <w:rPr>
          <w:b/>
          <w:bCs/>
          <w:color w:val="auto"/>
          <w:sz w:val="21"/>
          <w:szCs w:val="21"/>
        </w:rPr>
        <w:t xml:space="preserve">Artículo 165. </w:t>
      </w:r>
      <w:r w:rsidRPr="000B2C45">
        <w:rPr>
          <w:color w:val="auto"/>
          <w:sz w:val="21"/>
          <w:szCs w:val="21"/>
        </w:rPr>
        <w:t xml:space="preserve">Los ayuntamientos prestarán los servicios públicos, en igualdad de condiciones a todos los habitantes del municipio, en forma permanente, general, uniforme, continua, y de acuerdo al Programa de Gobierno Municipal. </w:t>
      </w:r>
    </w:p>
    <w:p w14:paraId="5CE04A9F" w14:textId="77777777" w:rsidR="000C24AA" w:rsidRPr="000B2C45" w:rsidRDefault="000C24AA" w:rsidP="000C24AA">
      <w:pPr>
        <w:pStyle w:val="Default"/>
        <w:ind w:left="851" w:right="851"/>
        <w:jc w:val="both"/>
        <w:rPr>
          <w:color w:val="auto"/>
          <w:sz w:val="21"/>
          <w:szCs w:val="21"/>
        </w:rPr>
      </w:pPr>
      <w:r w:rsidRPr="000B2C45">
        <w:rPr>
          <w:color w:val="auto"/>
          <w:sz w:val="21"/>
          <w:szCs w:val="21"/>
        </w:rPr>
        <w:t>Para el cumplimiento de lo establecido en el párrafo anterior, los ayuntamientos deberán implementar esquemas de innovación tecnológica que permitan la mejora continua de la Administración Pública Municipal y permitan una mayor eficacia en la gestión, cobertura y prestación de los servicios públicos.</w:t>
      </w:r>
    </w:p>
    <w:p w14:paraId="239BA99A" w14:textId="77777777" w:rsidR="000C24AA" w:rsidRPr="000B2C45" w:rsidRDefault="000C24AA" w:rsidP="000C24AA">
      <w:pPr>
        <w:pStyle w:val="Default"/>
        <w:ind w:left="851" w:right="851"/>
        <w:jc w:val="both"/>
        <w:rPr>
          <w:b/>
          <w:bCs/>
          <w:i/>
          <w:iCs/>
          <w:color w:val="auto"/>
          <w:sz w:val="10"/>
          <w:szCs w:val="10"/>
        </w:rPr>
      </w:pPr>
    </w:p>
    <w:p w14:paraId="25C64BBE" w14:textId="77777777" w:rsidR="000C24AA" w:rsidRPr="000B2C45" w:rsidRDefault="000C24AA" w:rsidP="000C24AA">
      <w:pPr>
        <w:pStyle w:val="Default"/>
        <w:ind w:left="851" w:right="851"/>
        <w:jc w:val="both"/>
        <w:rPr>
          <w:color w:val="auto"/>
          <w:sz w:val="21"/>
          <w:szCs w:val="21"/>
        </w:rPr>
      </w:pPr>
      <w:r w:rsidRPr="000B2C45">
        <w:rPr>
          <w:b/>
          <w:bCs/>
          <w:color w:val="auto"/>
          <w:sz w:val="21"/>
          <w:szCs w:val="21"/>
        </w:rPr>
        <w:t xml:space="preserve">Artículo 167. </w:t>
      </w:r>
      <w:r w:rsidRPr="000B2C45">
        <w:rPr>
          <w:color w:val="auto"/>
          <w:sz w:val="21"/>
          <w:szCs w:val="21"/>
        </w:rPr>
        <w:t xml:space="preserve">Los ayuntamientos tendrán a su cargo los siguientes servicios públicos: </w:t>
      </w:r>
    </w:p>
    <w:p w14:paraId="435486D9" w14:textId="77777777" w:rsidR="000C24AA" w:rsidRPr="000B2C45" w:rsidRDefault="000C24AA" w:rsidP="000C24AA">
      <w:pPr>
        <w:pStyle w:val="Default"/>
        <w:numPr>
          <w:ilvl w:val="0"/>
          <w:numId w:val="2"/>
        </w:numPr>
        <w:ind w:left="851" w:right="851" w:firstLine="0"/>
        <w:jc w:val="both"/>
        <w:rPr>
          <w:color w:val="auto"/>
          <w:sz w:val="21"/>
          <w:szCs w:val="21"/>
        </w:rPr>
      </w:pPr>
      <w:r w:rsidRPr="000B2C45">
        <w:rPr>
          <w:color w:val="auto"/>
          <w:sz w:val="21"/>
          <w:szCs w:val="21"/>
        </w:rPr>
        <w:t xml:space="preserve">Agua potable, drenaje, alcantarillado, tratamiento y disposición de sus aguas residuales; </w:t>
      </w:r>
    </w:p>
    <w:p w14:paraId="1CC60FF8" w14:textId="77777777" w:rsidR="000C24AA" w:rsidRPr="000B2C45" w:rsidRDefault="000C24AA" w:rsidP="000C24AA">
      <w:pPr>
        <w:pStyle w:val="Default"/>
        <w:ind w:left="851" w:right="851"/>
        <w:jc w:val="both"/>
        <w:rPr>
          <w:color w:val="auto"/>
          <w:sz w:val="10"/>
          <w:szCs w:val="10"/>
        </w:rPr>
      </w:pPr>
    </w:p>
    <w:p w14:paraId="755F6E77" w14:textId="77777777" w:rsidR="000C24AA" w:rsidRPr="000B2C45" w:rsidRDefault="000C24AA" w:rsidP="000C24AA">
      <w:pPr>
        <w:pStyle w:val="Default"/>
        <w:ind w:left="851" w:right="851"/>
        <w:jc w:val="both"/>
        <w:rPr>
          <w:color w:val="auto"/>
          <w:sz w:val="21"/>
          <w:szCs w:val="21"/>
        </w:rPr>
      </w:pPr>
      <w:r w:rsidRPr="000B2C45">
        <w:rPr>
          <w:b/>
          <w:bCs/>
          <w:color w:val="auto"/>
          <w:sz w:val="21"/>
          <w:szCs w:val="21"/>
        </w:rPr>
        <w:t xml:space="preserve">Artículo 168. </w:t>
      </w:r>
      <w:r w:rsidRPr="000B2C45">
        <w:rPr>
          <w:color w:val="auto"/>
          <w:sz w:val="21"/>
          <w:szCs w:val="21"/>
        </w:rPr>
        <w:t xml:space="preserve">El Ayuntamiento prestará los servicios públicos de la siguiente forma: </w:t>
      </w:r>
    </w:p>
    <w:p w14:paraId="691DAF1C" w14:textId="77777777" w:rsidR="000C24AA" w:rsidRPr="000B2C45" w:rsidRDefault="000C24AA" w:rsidP="000C24AA">
      <w:pPr>
        <w:pStyle w:val="Default"/>
        <w:numPr>
          <w:ilvl w:val="0"/>
          <w:numId w:val="3"/>
        </w:numPr>
        <w:ind w:left="851" w:right="851" w:firstLine="0"/>
        <w:jc w:val="both"/>
        <w:rPr>
          <w:color w:val="auto"/>
          <w:sz w:val="21"/>
          <w:szCs w:val="21"/>
        </w:rPr>
      </w:pPr>
      <w:r w:rsidRPr="000B2C45">
        <w:rPr>
          <w:color w:val="auto"/>
          <w:sz w:val="21"/>
          <w:szCs w:val="21"/>
        </w:rPr>
        <w:t xml:space="preserve">Directa, a través de sus propias dependencias administrativas u organismos desconcentrados; y </w:t>
      </w:r>
    </w:p>
    <w:p w14:paraId="32D3A3F5" w14:textId="77777777" w:rsidR="000C24AA" w:rsidRPr="000B2C45" w:rsidRDefault="000C24AA" w:rsidP="000C24AA">
      <w:pPr>
        <w:pStyle w:val="Default"/>
        <w:numPr>
          <w:ilvl w:val="0"/>
          <w:numId w:val="3"/>
        </w:numPr>
        <w:ind w:left="851" w:right="851" w:firstLine="0"/>
        <w:jc w:val="both"/>
        <w:rPr>
          <w:color w:val="auto"/>
          <w:sz w:val="21"/>
          <w:szCs w:val="21"/>
        </w:rPr>
      </w:pPr>
      <w:r w:rsidRPr="000B2C45">
        <w:rPr>
          <w:color w:val="auto"/>
          <w:sz w:val="21"/>
          <w:szCs w:val="21"/>
        </w:rPr>
        <w:t xml:space="preserve">Indirecta, a través de: </w:t>
      </w:r>
    </w:p>
    <w:p w14:paraId="7C45BF39" w14:textId="77777777" w:rsidR="000C24AA" w:rsidRPr="000B2C45" w:rsidRDefault="000C24AA" w:rsidP="000C24AA">
      <w:pPr>
        <w:pStyle w:val="Default"/>
        <w:numPr>
          <w:ilvl w:val="0"/>
          <w:numId w:val="4"/>
        </w:numPr>
        <w:adjustRightInd w:val="0"/>
        <w:ind w:left="851" w:right="851" w:firstLine="0"/>
        <w:jc w:val="both"/>
        <w:rPr>
          <w:color w:val="auto"/>
          <w:sz w:val="21"/>
          <w:szCs w:val="21"/>
        </w:rPr>
      </w:pPr>
      <w:r w:rsidRPr="000B2C45">
        <w:rPr>
          <w:color w:val="auto"/>
          <w:sz w:val="21"/>
          <w:szCs w:val="21"/>
        </w:rPr>
        <w:t xml:space="preserve">Las entidades paramunicipales creadas para ese fin; </w:t>
      </w:r>
    </w:p>
    <w:p w14:paraId="1AC5EA04" w14:textId="77777777" w:rsidR="000C24AA" w:rsidRPr="000B2C45" w:rsidRDefault="000C24AA" w:rsidP="000C24AA">
      <w:pPr>
        <w:pStyle w:val="Default"/>
        <w:numPr>
          <w:ilvl w:val="0"/>
          <w:numId w:val="4"/>
        </w:numPr>
        <w:adjustRightInd w:val="0"/>
        <w:ind w:left="851" w:right="851" w:firstLine="0"/>
        <w:jc w:val="both"/>
        <w:rPr>
          <w:color w:val="auto"/>
          <w:sz w:val="21"/>
          <w:szCs w:val="21"/>
        </w:rPr>
      </w:pPr>
      <w:r w:rsidRPr="000B2C45">
        <w:rPr>
          <w:color w:val="auto"/>
          <w:sz w:val="21"/>
          <w:szCs w:val="21"/>
        </w:rPr>
        <w:t xml:space="preserve">Régimen de concesión; y </w:t>
      </w:r>
    </w:p>
    <w:p w14:paraId="35AF5C1E" w14:textId="77777777" w:rsidR="000C24AA" w:rsidRPr="000B2C45" w:rsidRDefault="000C24AA" w:rsidP="000C24AA">
      <w:pPr>
        <w:pStyle w:val="Default"/>
        <w:numPr>
          <w:ilvl w:val="0"/>
          <w:numId w:val="4"/>
        </w:numPr>
        <w:adjustRightInd w:val="0"/>
        <w:ind w:left="851" w:right="851" w:firstLine="0"/>
        <w:jc w:val="both"/>
        <w:rPr>
          <w:color w:val="auto"/>
          <w:sz w:val="21"/>
          <w:szCs w:val="21"/>
        </w:rPr>
      </w:pPr>
      <w:r w:rsidRPr="000B2C45">
        <w:rPr>
          <w:color w:val="auto"/>
          <w:sz w:val="21"/>
          <w:szCs w:val="21"/>
        </w:rPr>
        <w:t xml:space="preserve">Convenios de coordinación o asociación que lleve a cabo con otros ayuntamientos o con el Ejecutivo del Estado. </w:t>
      </w:r>
    </w:p>
    <w:p w14:paraId="236DBB60" w14:textId="77777777" w:rsidR="000C24AA" w:rsidRPr="000B2C45" w:rsidRDefault="000C24AA" w:rsidP="000C24AA">
      <w:pPr>
        <w:pStyle w:val="Default"/>
        <w:ind w:left="851" w:right="851"/>
        <w:jc w:val="both"/>
        <w:rPr>
          <w:color w:val="auto"/>
          <w:sz w:val="10"/>
          <w:szCs w:val="10"/>
        </w:rPr>
      </w:pPr>
    </w:p>
    <w:p w14:paraId="43BA087F" w14:textId="77777777" w:rsidR="000C24AA" w:rsidRPr="000B2C45" w:rsidRDefault="000C24AA" w:rsidP="000C24AA">
      <w:pPr>
        <w:ind w:left="851" w:right="851"/>
        <w:jc w:val="both"/>
        <w:rPr>
          <w:rFonts w:ascii="Arial" w:hAnsi="Arial" w:cs="Arial"/>
          <w:bCs/>
          <w:sz w:val="21"/>
          <w:szCs w:val="21"/>
        </w:rPr>
      </w:pPr>
      <w:r w:rsidRPr="000B2C45">
        <w:rPr>
          <w:rFonts w:ascii="Arial" w:hAnsi="Arial" w:cs="Arial"/>
          <w:b/>
          <w:bCs/>
          <w:sz w:val="21"/>
          <w:szCs w:val="21"/>
        </w:rPr>
        <w:t xml:space="preserve">Artículo 172. </w:t>
      </w:r>
      <w:r w:rsidRPr="000B2C45">
        <w:rPr>
          <w:rFonts w:ascii="Arial" w:hAnsi="Arial" w:cs="Arial"/>
          <w:sz w:val="21"/>
          <w:szCs w:val="21"/>
        </w:rPr>
        <w:t>El servicio público de agua potable, drenaje, alcantarillado, tratamiento y disposición de aguas residuales podrá ser prestado por el Ayuntamiento, preferentemente a través de un organismo público descentralizado, creado en los términos de esta Ley y el reglamento aplicable.</w:t>
      </w:r>
    </w:p>
    <w:p w14:paraId="52E4D9EF" w14:textId="77777777" w:rsidR="000C24AA" w:rsidRPr="000B2C45" w:rsidRDefault="000C24AA" w:rsidP="000C24AA">
      <w:pPr>
        <w:ind w:left="567" w:right="567"/>
        <w:jc w:val="both"/>
        <w:rPr>
          <w:rFonts w:ascii="Arial" w:hAnsi="Arial" w:cs="Arial"/>
          <w:bCs/>
          <w:sz w:val="10"/>
          <w:szCs w:val="10"/>
        </w:rPr>
      </w:pPr>
    </w:p>
    <w:p w14:paraId="308991F2" w14:textId="77777777" w:rsidR="000C24AA" w:rsidRPr="000B2C45" w:rsidRDefault="000C24AA" w:rsidP="000C24AA">
      <w:pPr>
        <w:tabs>
          <w:tab w:val="left" w:pos="0"/>
        </w:tabs>
        <w:ind w:left="567" w:right="567"/>
        <w:jc w:val="center"/>
        <w:rPr>
          <w:rFonts w:ascii="Arial" w:hAnsi="Arial" w:cs="Arial"/>
          <w:b/>
          <w:bCs/>
          <w:sz w:val="21"/>
          <w:szCs w:val="21"/>
        </w:rPr>
      </w:pPr>
      <w:r w:rsidRPr="000B2C45">
        <w:rPr>
          <w:rFonts w:ascii="Arial" w:hAnsi="Arial" w:cs="Arial"/>
          <w:b/>
          <w:bCs/>
          <w:sz w:val="21"/>
          <w:szCs w:val="21"/>
        </w:rPr>
        <w:t>REGLAMENTO DEL COMITÉ MUNICIPAL DE AGUA POTABLE Y ALCANTARILLADO DE SALAMANCA, GUANAJUATO</w:t>
      </w:r>
    </w:p>
    <w:p w14:paraId="28B0CEE0" w14:textId="77777777" w:rsidR="000C24AA" w:rsidRPr="000B2C45" w:rsidRDefault="000C24AA" w:rsidP="000C24AA">
      <w:pPr>
        <w:tabs>
          <w:tab w:val="left" w:pos="0"/>
        </w:tabs>
        <w:ind w:left="851" w:right="851"/>
        <w:jc w:val="both"/>
        <w:rPr>
          <w:rFonts w:ascii="Arial" w:hAnsi="Arial" w:cs="Arial"/>
          <w:b/>
          <w:bCs/>
          <w:sz w:val="21"/>
          <w:szCs w:val="21"/>
        </w:rPr>
      </w:pPr>
      <w:r w:rsidRPr="000B2C45">
        <w:rPr>
          <w:rFonts w:ascii="Arial" w:hAnsi="Arial" w:cs="Arial"/>
          <w:b/>
          <w:bCs/>
          <w:sz w:val="21"/>
          <w:szCs w:val="21"/>
        </w:rPr>
        <w:t>Artículo 1.</w:t>
      </w:r>
      <w:r w:rsidRPr="000B2C45">
        <w:rPr>
          <w:rFonts w:ascii="Arial" w:hAnsi="Arial" w:cs="Arial"/>
          <w:sz w:val="21"/>
          <w:szCs w:val="21"/>
        </w:rPr>
        <w:t xml:space="preserve"> El presente Reglamento es de orden público, sus disposiciones son de interés social y observancia general y obligatoria </w:t>
      </w:r>
      <w:r w:rsidRPr="000B2C45">
        <w:rPr>
          <w:rFonts w:ascii="Arial" w:hAnsi="Arial" w:cs="Arial"/>
          <w:b/>
          <w:bCs/>
          <w:sz w:val="21"/>
          <w:szCs w:val="21"/>
          <w:u w:val="single"/>
        </w:rPr>
        <w:t>EN EL MUNICIPIO DE SALAMANCA, GUANAJUATO</w:t>
      </w:r>
      <w:r w:rsidRPr="000B2C45">
        <w:rPr>
          <w:rFonts w:ascii="Arial" w:hAnsi="Arial" w:cs="Arial"/>
          <w:sz w:val="21"/>
          <w:szCs w:val="21"/>
        </w:rPr>
        <w:t>, en la forma y términos que el mismo establece y tiene por objeto regular la prestación de los servicios públicos de suministro de agua potable, drenaje, alcantarillado y saneamiento, así como las disposiciones de sus aguas residuales.</w:t>
      </w:r>
    </w:p>
    <w:p w14:paraId="21FD38AD" w14:textId="77777777" w:rsidR="000C24AA" w:rsidRPr="000B2C45" w:rsidRDefault="000C24AA" w:rsidP="000C24AA">
      <w:pPr>
        <w:tabs>
          <w:tab w:val="left" w:pos="0"/>
        </w:tabs>
        <w:ind w:left="851" w:right="851"/>
        <w:jc w:val="both"/>
        <w:rPr>
          <w:rFonts w:ascii="Arial" w:hAnsi="Arial" w:cs="Arial"/>
          <w:b/>
          <w:bCs/>
          <w:sz w:val="10"/>
          <w:szCs w:val="10"/>
        </w:rPr>
      </w:pPr>
    </w:p>
    <w:p w14:paraId="0A73FB66" w14:textId="77777777" w:rsidR="000C24AA" w:rsidRPr="000B2C45" w:rsidRDefault="000C24AA" w:rsidP="000C24AA">
      <w:pPr>
        <w:tabs>
          <w:tab w:val="left" w:pos="0"/>
        </w:tabs>
        <w:ind w:left="851" w:right="851"/>
        <w:jc w:val="both"/>
        <w:rPr>
          <w:rFonts w:ascii="Arial" w:hAnsi="Arial" w:cs="Arial"/>
          <w:sz w:val="21"/>
          <w:szCs w:val="21"/>
        </w:rPr>
      </w:pPr>
      <w:r w:rsidRPr="000B2C45">
        <w:rPr>
          <w:rFonts w:ascii="Arial" w:hAnsi="Arial" w:cs="Arial"/>
          <w:b/>
          <w:bCs/>
          <w:sz w:val="21"/>
          <w:szCs w:val="21"/>
        </w:rPr>
        <w:t>Artículo 2.</w:t>
      </w:r>
      <w:r w:rsidRPr="000B2C45">
        <w:rPr>
          <w:rFonts w:ascii="Arial" w:hAnsi="Arial" w:cs="Arial"/>
          <w:sz w:val="21"/>
          <w:szCs w:val="21"/>
        </w:rPr>
        <w:t xml:space="preserve"> </w:t>
      </w:r>
      <w:r w:rsidRPr="000B2C45">
        <w:rPr>
          <w:rFonts w:ascii="Arial" w:hAnsi="Arial" w:cs="Arial"/>
          <w:b/>
          <w:bCs/>
          <w:sz w:val="21"/>
          <w:szCs w:val="21"/>
          <w:u w:val="single"/>
        </w:rPr>
        <w:t>CORRESPONDE AL</w:t>
      </w:r>
      <w:r w:rsidRPr="000B2C45">
        <w:rPr>
          <w:rFonts w:ascii="Arial" w:hAnsi="Arial" w:cs="Arial"/>
          <w:sz w:val="21"/>
          <w:szCs w:val="21"/>
        </w:rPr>
        <w:t xml:space="preserve"> Organismo descentralizado C.M.A.P.A.S. De Salamanca, Guanajuato, </w:t>
      </w:r>
      <w:r w:rsidRPr="000B2C45">
        <w:rPr>
          <w:rFonts w:ascii="Arial" w:hAnsi="Arial" w:cs="Arial"/>
          <w:b/>
          <w:bCs/>
          <w:sz w:val="21"/>
          <w:szCs w:val="21"/>
          <w:u w:val="single"/>
        </w:rPr>
        <w:t>LA DETECCIÓN, EXTRACCIÓN, CONDUCCIÓN, POTABILIZACIÓN DEL</w:t>
      </w:r>
      <w:r w:rsidRPr="000B2C45">
        <w:rPr>
          <w:rFonts w:ascii="Arial" w:hAnsi="Arial" w:cs="Arial"/>
          <w:sz w:val="21"/>
          <w:szCs w:val="21"/>
        </w:rPr>
        <w:t xml:space="preserve"> </w:t>
      </w:r>
      <w:r w:rsidRPr="000B2C45">
        <w:rPr>
          <w:rFonts w:ascii="Arial" w:hAnsi="Arial" w:cs="Arial"/>
          <w:b/>
          <w:bCs/>
          <w:sz w:val="21"/>
          <w:szCs w:val="21"/>
          <w:u w:val="single"/>
        </w:rPr>
        <w:t>AGUA, LA PLANEACIÓN, CONSTRUCCIÓN, MANTENIMIENTO Y REPARACIÓN DE LAS REDES Y EQUIPO NECESARIO</w:t>
      </w:r>
      <w:r w:rsidRPr="000B2C45">
        <w:rPr>
          <w:rFonts w:ascii="Arial" w:hAnsi="Arial" w:cs="Arial"/>
          <w:sz w:val="21"/>
          <w:szCs w:val="21"/>
        </w:rPr>
        <w:t xml:space="preserve"> para el suministro de este servicio a la población, así como del drenaje y alcantarillado, </w:t>
      </w:r>
      <w:r w:rsidRPr="000B2C45">
        <w:rPr>
          <w:rFonts w:ascii="Arial" w:hAnsi="Arial" w:cs="Arial"/>
          <w:sz w:val="21"/>
          <w:szCs w:val="21"/>
        </w:rPr>
        <w:lastRenderedPageBreak/>
        <w:t>prevenir y controlar la contaminación de las aguas que se descargan en los sistemas de drenaje y alcantarillado</w:t>
      </w:r>
    </w:p>
    <w:p w14:paraId="1E803486" w14:textId="77777777" w:rsidR="000C24AA" w:rsidRPr="000B2C45" w:rsidRDefault="000C24AA" w:rsidP="000C24AA">
      <w:pPr>
        <w:tabs>
          <w:tab w:val="left" w:pos="0"/>
        </w:tabs>
        <w:ind w:left="851" w:right="851"/>
        <w:jc w:val="both"/>
        <w:rPr>
          <w:rFonts w:ascii="Arial" w:hAnsi="Arial" w:cs="Arial"/>
          <w:b/>
          <w:bCs/>
          <w:sz w:val="10"/>
          <w:szCs w:val="10"/>
        </w:rPr>
      </w:pPr>
    </w:p>
    <w:p w14:paraId="376BC28F" w14:textId="77777777" w:rsidR="000C24AA" w:rsidRPr="000B2C45" w:rsidRDefault="000C24AA" w:rsidP="000C24AA">
      <w:pPr>
        <w:tabs>
          <w:tab w:val="left" w:pos="0"/>
        </w:tabs>
        <w:ind w:left="851" w:right="851"/>
        <w:jc w:val="both"/>
        <w:rPr>
          <w:rFonts w:ascii="Arial" w:hAnsi="Arial" w:cs="Arial"/>
          <w:b/>
          <w:bCs/>
          <w:sz w:val="21"/>
          <w:szCs w:val="21"/>
        </w:rPr>
      </w:pPr>
      <w:r w:rsidRPr="000B2C45">
        <w:rPr>
          <w:rFonts w:ascii="Arial" w:hAnsi="Arial" w:cs="Arial"/>
          <w:b/>
          <w:bCs/>
          <w:sz w:val="21"/>
          <w:szCs w:val="21"/>
        </w:rPr>
        <w:t>Artículo 4.</w:t>
      </w:r>
      <w:r w:rsidRPr="000B2C45">
        <w:rPr>
          <w:rFonts w:ascii="Arial" w:hAnsi="Arial" w:cs="Arial"/>
          <w:sz w:val="21"/>
          <w:szCs w:val="21"/>
        </w:rPr>
        <w:t xml:space="preserve"> </w:t>
      </w:r>
      <w:r w:rsidRPr="000B2C45">
        <w:rPr>
          <w:rFonts w:ascii="Arial" w:hAnsi="Arial" w:cs="Arial"/>
          <w:b/>
          <w:bCs/>
          <w:sz w:val="21"/>
          <w:szCs w:val="21"/>
          <w:u w:val="single"/>
        </w:rPr>
        <w:t>C.M.A.P.A.S. TENDRÁ SU DOMICILIO EN LA CIUDAD DE SALAMANCA, GTO.</w:t>
      </w:r>
      <w:r w:rsidRPr="000B2C45">
        <w:rPr>
          <w:rFonts w:ascii="Arial" w:hAnsi="Arial" w:cs="Arial"/>
          <w:sz w:val="21"/>
          <w:szCs w:val="21"/>
        </w:rPr>
        <w:t xml:space="preserve"> Y solo por causa justificada que calificará el Ayuntamiento, será posible su cambio fuera de la cabecera municipal</w:t>
      </w:r>
    </w:p>
    <w:p w14:paraId="3C13C589" w14:textId="77777777" w:rsidR="000C24AA" w:rsidRPr="000B2C45" w:rsidRDefault="000C24AA" w:rsidP="000C24AA">
      <w:pPr>
        <w:ind w:left="567" w:right="567"/>
        <w:jc w:val="both"/>
        <w:rPr>
          <w:rFonts w:ascii="Arial" w:hAnsi="Arial" w:cs="Arial"/>
          <w:iCs/>
          <w:sz w:val="10"/>
          <w:szCs w:val="10"/>
        </w:rPr>
      </w:pPr>
    </w:p>
    <w:p w14:paraId="5D8DED96" w14:textId="77777777" w:rsidR="000C24AA" w:rsidRPr="000B2C45" w:rsidRDefault="000C24AA" w:rsidP="000C24AA">
      <w:pPr>
        <w:tabs>
          <w:tab w:val="left" w:pos="0"/>
        </w:tabs>
        <w:ind w:left="284" w:right="284"/>
        <w:jc w:val="both"/>
        <w:rPr>
          <w:rFonts w:ascii="Arial" w:hAnsi="Arial" w:cs="Arial"/>
          <w:sz w:val="21"/>
          <w:szCs w:val="21"/>
        </w:rPr>
      </w:pPr>
      <w:r w:rsidRPr="000B2C45">
        <w:rPr>
          <w:rFonts w:ascii="Arial" w:hAnsi="Arial" w:cs="Arial"/>
          <w:sz w:val="21"/>
          <w:szCs w:val="21"/>
        </w:rPr>
        <w:tab/>
        <w:t xml:space="preserve">Por los motivos expuestos y con fundamento en el artículo 89 párrafo primero de la Ley de Transparencia y Acceso a la Información Pública para el Estado de Guanajuato, el cual establece: </w:t>
      </w:r>
    </w:p>
    <w:p w14:paraId="28E08503" w14:textId="77777777" w:rsidR="000C24AA" w:rsidRPr="000B2C45" w:rsidRDefault="000C24AA" w:rsidP="000C24AA">
      <w:pPr>
        <w:tabs>
          <w:tab w:val="left" w:pos="0"/>
        </w:tabs>
        <w:ind w:left="567" w:right="567"/>
        <w:jc w:val="both"/>
        <w:rPr>
          <w:rFonts w:ascii="Arial" w:hAnsi="Arial" w:cs="Arial"/>
          <w:b/>
          <w:bCs/>
          <w:sz w:val="10"/>
          <w:szCs w:val="10"/>
        </w:rPr>
      </w:pPr>
    </w:p>
    <w:p w14:paraId="485B7EAF" w14:textId="77777777" w:rsidR="000C24AA" w:rsidRPr="000B2C45" w:rsidRDefault="000C24AA" w:rsidP="000C24AA">
      <w:pPr>
        <w:tabs>
          <w:tab w:val="left" w:pos="0"/>
        </w:tabs>
        <w:ind w:left="851" w:right="851"/>
        <w:jc w:val="both"/>
        <w:rPr>
          <w:rFonts w:ascii="Arial" w:hAnsi="Arial" w:cs="Arial"/>
          <w:sz w:val="21"/>
          <w:szCs w:val="21"/>
        </w:rPr>
      </w:pPr>
      <w:r w:rsidRPr="000B2C45">
        <w:rPr>
          <w:rFonts w:ascii="Arial" w:hAnsi="Arial" w:cs="Arial"/>
          <w:b/>
          <w:bCs/>
          <w:sz w:val="21"/>
          <w:szCs w:val="21"/>
        </w:rPr>
        <w:t>Artículo 89:</w:t>
      </w:r>
      <w:r w:rsidRPr="000B2C45">
        <w:rPr>
          <w:rFonts w:ascii="Arial" w:hAnsi="Arial" w:cs="Arial"/>
          <w:sz w:val="21"/>
          <w:szCs w:val="21"/>
        </w:rPr>
        <w:t xml:space="preserve"> Cuando la información solicitada no esté en poder del Sujeto Obligado ante Cuya Unidad de Transparencia se presente la solicitud. Ésta deberá orientar a la persona solicitante sobre la Unidad de Transparencia que la tenga.</w:t>
      </w:r>
    </w:p>
    <w:p w14:paraId="7917DB0F" w14:textId="77777777" w:rsidR="000C24AA" w:rsidRPr="000B2C45" w:rsidRDefault="000C24AA" w:rsidP="000C24AA">
      <w:pPr>
        <w:ind w:left="567" w:right="567"/>
        <w:jc w:val="both"/>
        <w:rPr>
          <w:rFonts w:ascii="Arial" w:hAnsi="Arial" w:cs="Arial"/>
          <w:bCs/>
          <w:sz w:val="10"/>
          <w:szCs w:val="10"/>
        </w:rPr>
      </w:pPr>
    </w:p>
    <w:p w14:paraId="233BC656" w14:textId="77777777" w:rsidR="000C24AA" w:rsidRPr="000B2C45" w:rsidRDefault="000C24AA" w:rsidP="000C24AA">
      <w:pPr>
        <w:ind w:left="851" w:right="851"/>
        <w:jc w:val="both"/>
        <w:rPr>
          <w:rFonts w:ascii="Arial" w:hAnsi="Arial" w:cs="Arial"/>
          <w:b/>
          <w:sz w:val="21"/>
          <w:szCs w:val="21"/>
          <w:u w:val="single"/>
        </w:rPr>
      </w:pPr>
      <w:r w:rsidRPr="000B2C45">
        <w:rPr>
          <w:rFonts w:ascii="Arial" w:hAnsi="Arial" w:cs="Arial"/>
          <w:bCs/>
          <w:sz w:val="21"/>
          <w:szCs w:val="21"/>
        </w:rPr>
        <w:t xml:space="preserve">Por tal motivo y toda vez que de acuerdo a una búsqueda realizada en diversas páginas de internet de las cuales </w:t>
      </w:r>
      <w:r w:rsidRPr="000B2C45">
        <w:rPr>
          <w:rFonts w:ascii="Arial" w:hAnsi="Arial" w:cs="Arial"/>
          <w:b/>
          <w:sz w:val="21"/>
          <w:szCs w:val="21"/>
          <w:u w:val="single"/>
        </w:rPr>
        <w:t>SE PROPORCIONAN Y SE CONSIDERA QUE ES EL SUJETO OBLIGADO QUE PUEDEN TENER LA INFORMACIÓN y pueda dirigir su solicitud de acceso a la información:</w:t>
      </w:r>
    </w:p>
    <w:p w14:paraId="47349CB2" w14:textId="77777777" w:rsidR="000C24AA" w:rsidRPr="000B2C45" w:rsidRDefault="000C24AA" w:rsidP="000C24AA">
      <w:pPr>
        <w:ind w:left="851" w:right="851"/>
        <w:jc w:val="both"/>
        <w:rPr>
          <w:rFonts w:ascii="Arial" w:hAnsi="Arial" w:cs="Arial"/>
          <w:b/>
          <w:sz w:val="10"/>
          <w:szCs w:val="10"/>
          <w:u w:val="single"/>
        </w:rPr>
      </w:pPr>
    </w:p>
    <w:p w14:paraId="486C2F22" w14:textId="77777777" w:rsidR="000C24AA" w:rsidRPr="000B2C45" w:rsidRDefault="000C24AA" w:rsidP="000C24AA">
      <w:pPr>
        <w:pStyle w:val="Prrafodelista"/>
        <w:numPr>
          <w:ilvl w:val="0"/>
          <w:numId w:val="1"/>
        </w:numPr>
        <w:tabs>
          <w:tab w:val="left" w:pos="0"/>
        </w:tabs>
        <w:ind w:left="1134" w:right="567" w:firstLine="0"/>
        <w:jc w:val="both"/>
        <w:rPr>
          <w:rFonts w:ascii="Arial" w:hAnsi="Arial" w:cs="Arial"/>
          <w:b/>
          <w:bCs/>
          <w:sz w:val="21"/>
          <w:szCs w:val="21"/>
        </w:rPr>
      </w:pPr>
      <w:r w:rsidRPr="000B2C45">
        <w:rPr>
          <w:rFonts w:ascii="Arial" w:hAnsi="Arial" w:cs="Arial"/>
          <w:b/>
          <w:bCs/>
          <w:sz w:val="21"/>
          <w:szCs w:val="21"/>
        </w:rPr>
        <w:t xml:space="preserve">Unidad de Transparencia del Municipio de </w:t>
      </w:r>
      <w:r>
        <w:rPr>
          <w:rFonts w:ascii="Arial" w:hAnsi="Arial" w:cs="Arial"/>
          <w:b/>
          <w:bCs/>
          <w:sz w:val="21"/>
          <w:szCs w:val="21"/>
        </w:rPr>
        <w:t>León</w:t>
      </w:r>
      <w:r w:rsidRPr="000B2C45">
        <w:rPr>
          <w:rFonts w:ascii="Arial" w:hAnsi="Arial" w:cs="Arial"/>
          <w:b/>
          <w:sz w:val="21"/>
          <w:szCs w:val="21"/>
        </w:rPr>
        <w:t>, Guanajuato</w:t>
      </w:r>
    </w:p>
    <w:p w14:paraId="7958F65A" w14:textId="77777777" w:rsidR="000C24AA" w:rsidRPr="000B2C45" w:rsidRDefault="000C24AA" w:rsidP="000C24AA">
      <w:pPr>
        <w:tabs>
          <w:tab w:val="left" w:pos="0"/>
        </w:tabs>
        <w:ind w:right="567"/>
        <w:contextualSpacing/>
        <w:jc w:val="both"/>
        <w:rPr>
          <w:rFonts w:ascii="Arial" w:hAnsi="Arial" w:cs="Arial"/>
          <w:b/>
          <w:bCs/>
          <w:sz w:val="10"/>
          <w:szCs w:val="10"/>
        </w:rPr>
      </w:pPr>
    </w:p>
    <w:p w14:paraId="64EFD414" w14:textId="77777777" w:rsidR="000C24AA" w:rsidRPr="000B2C45" w:rsidRDefault="000C24AA" w:rsidP="000C24AA">
      <w:pPr>
        <w:tabs>
          <w:tab w:val="left" w:pos="0"/>
        </w:tabs>
        <w:ind w:left="567" w:right="567"/>
        <w:jc w:val="both"/>
        <w:rPr>
          <w:rFonts w:ascii="Arial" w:hAnsi="Arial" w:cs="Arial"/>
          <w:sz w:val="21"/>
          <w:szCs w:val="21"/>
        </w:rPr>
      </w:pPr>
      <w:r w:rsidRPr="000B2C45">
        <w:rPr>
          <w:rFonts w:ascii="Arial" w:hAnsi="Arial" w:cs="Arial"/>
          <w:sz w:val="21"/>
          <w:szCs w:val="21"/>
        </w:rPr>
        <w:tab/>
        <w:t>Ante lo citado en los párrafos que anteceden y toda vez que la solicitud hecha</w:t>
      </w:r>
      <w:r w:rsidRPr="000B2C45">
        <w:rPr>
          <w:rFonts w:ascii="Arial" w:hAnsi="Arial" w:cs="Arial"/>
          <w:b/>
          <w:bCs/>
          <w:sz w:val="21"/>
          <w:szCs w:val="21"/>
        </w:rPr>
        <w:t xml:space="preserve"> </w:t>
      </w:r>
      <w:r w:rsidRPr="000B2C45">
        <w:rPr>
          <w:rFonts w:ascii="Arial" w:hAnsi="Arial" w:cs="Arial"/>
          <w:sz w:val="21"/>
          <w:szCs w:val="21"/>
        </w:rPr>
        <w:t xml:space="preserve">no están dentro del ámbito de nuestras atribuciones, el generar la información solicitada por lo cual </w:t>
      </w:r>
      <w:r w:rsidRPr="000B2C45">
        <w:rPr>
          <w:rFonts w:ascii="Arial" w:hAnsi="Arial" w:cs="Arial"/>
          <w:b/>
          <w:bCs/>
          <w:sz w:val="21"/>
          <w:szCs w:val="21"/>
          <w:u w:val="single"/>
        </w:rPr>
        <w:t>LA SOLICITUD DE INFORMACIÓN PÚBLICA SOLICITADA NO ES DE NUESTRA COMPETENCIA</w:t>
      </w:r>
      <w:r w:rsidRPr="000B2C45">
        <w:rPr>
          <w:rFonts w:ascii="Arial" w:hAnsi="Arial" w:cs="Arial"/>
          <w:sz w:val="21"/>
          <w:szCs w:val="21"/>
        </w:rPr>
        <w:t>, por tal motivo puede usted requerir esa información peticionada ante:</w:t>
      </w:r>
    </w:p>
    <w:p w14:paraId="5FA7E6FE" w14:textId="77777777" w:rsidR="000C24AA" w:rsidRPr="000B2C45" w:rsidRDefault="000C24AA" w:rsidP="000C24AA">
      <w:pPr>
        <w:tabs>
          <w:tab w:val="left" w:pos="0"/>
        </w:tabs>
        <w:ind w:left="567" w:right="567"/>
        <w:jc w:val="both"/>
        <w:rPr>
          <w:rFonts w:ascii="Arial" w:hAnsi="Arial" w:cs="Arial"/>
          <w:sz w:val="21"/>
          <w:szCs w:val="21"/>
        </w:rPr>
      </w:pPr>
    </w:p>
    <w:p w14:paraId="47559569" w14:textId="77777777" w:rsidR="000C24AA" w:rsidRPr="000B2C45" w:rsidRDefault="000C24AA" w:rsidP="000C24AA">
      <w:pPr>
        <w:pStyle w:val="Prrafodelista"/>
        <w:numPr>
          <w:ilvl w:val="0"/>
          <w:numId w:val="1"/>
        </w:numPr>
        <w:tabs>
          <w:tab w:val="left" w:pos="0"/>
        </w:tabs>
        <w:ind w:left="567" w:right="567"/>
        <w:jc w:val="both"/>
        <w:rPr>
          <w:rFonts w:ascii="Arial" w:hAnsi="Arial" w:cs="Arial"/>
          <w:b/>
          <w:bCs/>
          <w:sz w:val="21"/>
          <w:szCs w:val="21"/>
        </w:rPr>
      </w:pPr>
      <w:r w:rsidRPr="000B2C45">
        <w:rPr>
          <w:rFonts w:ascii="Arial" w:hAnsi="Arial" w:cs="Arial"/>
          <w:b/>
          <w:bCs/>
          <w:sz w:val="21"/>
          <w:szCs w:val="21"/>
        </w:rPr>
        <w:t>Unidad de Transparencia del Municipio de</w:t>
      </w:r>
      <w:r>
        <w:rPr>
          <w:rFonts w:ascii="Arial" w:hAnsi="Arial" w:cs="Arial"/>
          <w:b/>
          <w:bCs/>
          <w:sz w:val="21"/>
          <w:szCs w:val="21"/>
        </w:rPr>
        <w:t xml:space="preserve"> León,</w:t>
      </w:r>
      <w:r w:rsidRPr="000B2C45">
        <w:rPr>
          <w:rFonts w:ascii="Arial" w:hAnsi="Arial" w:cs="Arial"/>
          <w:b/>
          <w:sz w:val="21"/>
          <w:szCs w:val="21"/>
        </w:rPr>
        <w:t xml:space="preserve"> Guanajuato.</w:t>
      </w:r>
    </w:p>
    <w:p w14:paraId="3951AFA4" w14:textId="77777777" w:rsidR="000C24AA" w:rsidRDefault="000C24AA" w:rsidP="000C24AA">
      <w:pPr>
        <w:pStyle w:val="Prrafodelista"/>
        <w:tabs>
          <w:tab w:val="left" w:pos="0"/>
        </w:tabs>
        <w:ind w:left="567" w:right="567"/>
        <w:jc w:val="both"/>
        <w:rPr>
          <w:rFonts w:ascii="Arial" w:hAnsi="Arial" w:cs="Arial"/>
          <w:b/>
          <w:bCs/>
          <w:sz w:val="21"/>
          <w:szCs w:val="21"/>
          <w:lang w:eastAsia="es-MX"/>
        </w:rPr>
      </w:pPr>
      <w:r>
        <w:rPr>
          <w:rFonts w:ascii="Arial" w:hAnsi="Arial" w:cs="Arial"/>
          <w:b/>
          <w:bCs/>
          <w:sz w:val="21"/>
          <w:szCs w:val="21"/>
          <w:lang w:eastAsia="es-MX"/>
        </w:rPr>
        <w:t xml:space="preserve">Titular: </w:t>
      </w:r>
      <w:r w:rsidRPr="009016B4">
        <w:rPr>
          <w:rFonts w:ascii="Arial" w:hAnsi="Arial" w:cs="Arial"/>
          <w:b/>
          <w:bCs/>
          <w:sz w:val="21"/>
          <w:szCs w:val="21"/>
          <w:lang w:eastAsia="es-MX"/>
        </w:rPr>
        <w:t>Mtro. Mario Vázquez Cantú</w:t>
      </w:r>
      <w:r>
        <w:rPr>
          <w:rFonts w:ascii="Arial" w:hAnsi="Arial" w:cs="Arial"/>
          <w:b/>
          <w:bCs/>
          <w:sz w:val="21"/>
          <w:szCs w:val="21"/>
          <w:lang w:eastAsia="es-MX"/>
        </w:rPr>
        <w:t>.</w:t>
      </w:r>
    </w:p>
    <w:p w14:paraId="0DCBFFE5" w14:textId="77777777" w:rsidR="000C24AA" w:rsidRPr="000B2C45" w:rsidRDefault="000C24AA" w:rsidP="000C24AA">
      <w:pPr>
        <w:pStyle w:val="Prrafodelista"/>
        <w:tabs>
          <w:tab w:val="left" w:pos="0"/>
        </w:tabs>
        <w:ind w:left="567" w:right="567"/>
        <w:jc w:val="both"/>
        <w:rPr>
          <w:rFonts w:ascii="Arial" w:hAnsi="Arial" w:cs="Arial"/>
          <w:sz w:val="21"/>
          <w:szCs w:val="21"/>
          <w:lang w:eastAsia="es-MX"/>
        </w:rPr>
      </w:pPr>
      <w:r w:rsidRPr="000B2C45">
        <w:rPr>
          <w:rFonts w:ascii="Arial" w:hAnsi="Arial" w:cs="Arial"/>
          <w:b/>
          <w:bCs/>
          <w:sz w:val="21"/>
          <w:szCs w:val="21"/>
          <w:lang w:eastAsia="es-MX"/>
        </w:rPr>
        <w:t>Domicilio:</w:t>
      </w:r>
      <w:r w:rsidRPr="000B2C45">
        <w:rPr>
          <w:rFonts w:ascii="Arial" w:hAnsi="Arial" w:cs="Arial"/>
          <w:sz w:val="21"/>
          <w:szCs w:val="21"/>
          <w:lang w:eastAsia="es-MX"/>
        </w:rPr>
        <w:t> </w:t>
      </w:r>
      <w:r w:rsidRPr="009016B4">
        <w:rPr>
          <w:rFonts w:ascii="Arial" w:hAnsi="Arial" w:cs="Arial"/>
          <w:sz w:val="21"/>
          <w:szCs w:val="21"/>
          <w:lang w:eastAsia="es-MX"/>
        </w:rPr>
        <w:t xml:space="preserve">Plaza Principal S/N Zona Centro León, </w:t>
      </w:r>
      <w:proofErr w:type="spellStart"/>
      <w:r w:rsidRPr="009016B4">
        <w:rPr>
          <w:rFonts w:ascii="Arial" w:hAnsi="Arial" w:cs="Arial"/>
          <w:sz w:val="21"/>
          <w:szCs w:val="21"/>
          <w:lang w:eastAsia="es-MX"/>
        </w:rPr>
        <w:t>Gto</w:t>
      </w:r>
      <w:proofErr w:type="spellEnd"/>
      <w:r w:rsidRPr="009016B4">
        <w:rPr>
          <w:rFonts w:ascii="Arial" w:hAnsi="Arial" w:cs="Arial"/>
          <w:sz w:val="21"/>
          <w:szCs w:val="21"/>
          <w:lang w:eastAsia="es-MX"/>
        </w:rPr>
        <w:t>. CP. 37000</w:t>
      </w:r>
    </w:p>
    <w:p w14:paraId="6624BB72" w14:textId="77777777" w:rsidR="000C24AA" w:rsidRPr="000B2C45" w:rsidRDefault="000C24AA" w:rsidP="000C24AA">
      <w:pPr>
        <w:ind w:left="567" w:right="567"/>
        <w:rPr>
          <w:rFonts w:ascii="Arial" w:eastAsia="Times New Roman" w:hAnsi="Arial" w:cs="Arial"/>
          <w:sz w:val="21"/>
          <w:szCs w:val="21"/>
          <w:lang w:eastAsia="es-MX"/>
        </w:rPr>
      </w:pPr>
      <w:r w:rsidRPr="000B2C45">
        <w:rPr>
          <w:rFonts w:ascii="Arial" w:eastAsia="Times New Roman" w:hAnsi="Arial" w:cs="Arial"/>
          <w:b/>
          <w:bCs/>
          <w:sz w:val="21"/>
          <w:szCs w:val="21"/>
          <w:lang w:eastAsia="es-MX"/>
        </w:rPr>
        <w:t>Teléfono:</w:t>
      </w:r>
      <w:r w:rsidRPr="000B2C45">
        <w:rPr>
          <w:rFonts w:ascii="Arial" w:eastAsia="Times New Roman" w:hAnsi="Arial" w:cs="Arial"/>
          <w:sz w:val="21"/>
          <w:szCs w:val="21"/>
          <w:lang w:eastAsia="es-MX"/>
        </w:rPr>
        <w:t> </w:t>
      </w:r>
      <w:r w:rsidRPr="009016B4">
        <w:rPr>
          <w:rFonts w:ascii="Arial" w:eastAsia="Times New Roman" w:hAnsi="Arial" w:cs="Arial"/>
          <w:sz w:val="21"/>
          <w:szCs w:val="21"/>
          <w:lang w:eastAsia="es-MX"/>
        </w:rPr>
        <w:t>(477) 788 00 00 EXT. 1841.</w:t>
      </w:r>
    </w:p>
    <w:p w14:paraId="2A37FAA7" w14:textId="77777777" w:rsidR="000C24AA" w:rsidRPr="000B2C45" w:rsidRDefault="000C24AA" w:rsidP="000C24AA">
      <w:pPr>
        <w:ind w:left="567" w:right="567"/>
        <w:rPr>
          <w:sz w:val="21"/>
          <w:szCs w:val="21"/>
        </w:rPr>
      </w:pPr>
      <w:r w:rsidRPr="000B2C45">
        <w:rPr>
          <w:rFonts w:ascii="Arial" w:eastAsia="Times New Roman" w:hAnsi="Arial" w:cs="Arial"/>
          <w:b/>
          <w:bCs/>
          <w:sz w:val="21"/>
          <w:szCs w:val="21"/>
          <w:lang w:eastAsia="es-MX"/>
        </w:rPr>
        <w:t>Correo:</w:t>
      </w:r>
      <w:r w:rsidRPr="000B2C45">
        <w:rPr>
          <w:rFonts w:ascii="Arial" w:eastAsia="Times New Roman" w:hAnsi="Arial" w:cs="Arial"/>
          <w:sz w:val="21"/>
          <w:szCs w:val="21"/>
          <w:lang w:eastAsia="es-MX"/>
        </w:rPr>
        <w:t> </w:t>
      </w:r>
      <w:hyperlink r:id="rId5" w:history="1">
        <w:r w:rsidRPr="00295053">
          <w:rPr>
            <w:rStyle w:val="Hipervnculo"/>
            <w:rFonts w:ascii="Arial" w:eastAsia="Times New Roman" w:hAnsi="Arial" w:cs="Arial"/>
            <w:sz w:val="21"/>
            <w:szCs w:val="21"/>
            <w:lang w:eastAsia="es-MX"/>
          </w:rPr>
          <w:t>mario.vazquez@leon.gob.mx</w:t>
        </w:r>
      </w:hyperlink>
      <w:r>
        <w:rPr>
          <w:rFonts w:ascii="Arial" w:eastAsia="Times New Roman" w:hAnsi="Arial" w:cs="Arial"/>
          <w:sz w:val="21"/>
          <w:szCs w:val="21"/>
          <w:lang w:eastAsia="es-MX"/>
        </w:rPr>
        <w:t xml:space="preserve"> </w:t>
      </w:r>
      <w:hyperlink r:id="rId6" w:history="1">
        <w:r w:rsidRPr="00295053">
          <w:rPr>
            <w:rStyle w:val="Hipervnculo"/>
            <w:rFonts w:ascii="Arial" w:eastAsia="Times New Roman" w:hAnsi="Arial" w:cs="Arial"/>
            <w:sz w:val="21"/>
            <w:szCs w:val="21"/>
            <w:lang w:eastAsia="es-MX"/>
          </w:rPr>
          <w:t>ut@leon.gob.mx</w:t>
        </w:r>
      </w:hyperlink>
      <w:r>
        <w:rPr>
          <w:rFonts w:ascii="Arial" w:eastAsia="Times New Roman" w:hAnsi="Arial" w:cs="Arial"/>
          <w:sz w:val="21"/>
          <w:szCs w:val="21"/>
          <w:lang w:eastAsia="es-MX"/>
        </w:rPr>
        <w:t xml:space="preserve"> </w:t>
      </w:r>
      <w:r w:rsidRPr="000B2C45">
        <w:rPr>
          <w:sz w:val="21"/>
          <w:szCs w:val="21"/>
        </w:rPr>
        <w:t xml:space="preserve"> </w:t>
      </w:r>
    </w:p>
    <w:p w14:paraId="4097A445" w14:textId="77777777" w:rsidR="000C24AA" w:rsidRPr="00A10CA5" w:rsidRDefault="000C24AA" w:rsidP="000C24AA">
      <w:pPr>
        <w:ind w:firstLine="708"/>
        <w:jc w:val="both"/>
        <w:rPr>
          <w:rFonts w:ascii="Arial" w:hAnsi="Arial" w:cs="Arial"/>
          <w:sz w:val="10"/>
          <w:szCs w:val="10"/>
        </w:rPr>
      </w:pPr>
    </w:p>
    <w:p w14:paraId="1485CF79" w14:textId="77777777" w:rsidR="000C24AA" w:rsidRPr="000B4FFC" w:rsidRDefault="000C24AA" w:rsidP="000C24AA">
      <w:pPr>
        <w:shd w:val="clear" w:color="auto" w:fill="FFFFFF"/>
        <w:jc w:val="both"/>
        <w:rPr>
          <w:rFonts w:ascii="Calibri" w:eastAsia="Times New Roman" w:hAnsi="Calibri" w:cs="Calibri"/>
          <w:color w:val="222222"/>
          <w:lang w:eastAsia="es-MX"/>
        </w:rPr>
      </w:pPr>
      <w:r w:rsidRPr="000B4FFC">
        <w:rPr>
          <w:rFonts w:ascii="Calibri" w:eastAsia="Times New Roman" w:hAnsi="Calibri" w:cs="Calibri"/>
          <w:color w:val="222222"/>
          <w:sz w:val="10"/>
          <w:szCs w:val="10"/>
          <w:lang w:eastAsia="es-MX"/>
        </w:rPr>
        <w:t> </w:t>
      </w:r>
      <w:r w:rsidRPr="000B4FFC">
        <w:rPr>
          <w:rFonts w:ascii="Calibri" w:eastAsia="Times New Roman" w:hAnsi="Calibri" w:cs="Calibri"/>
          <w:color w:val="222222"/>
          <w:lang w:eastAsia="es-MX"/>
        </w:rPr>
        <w:t xml:space="preserve">Lo antes referido es en atención a los trámites internos necesarios y oficio girado a la Gerencia </w:t>
      </w:r>
      <w:r>
        <w:rPr>
          <w:rFonts w:ascii="Calibri" w:eastAsia="Times New Roman" w:hAnsi="Calibri" w:cs="Calibri"/>
          <w:color w:val="222222"/>
          <w:lang w:eastAsia="es-MX"/>
        </w:rPr>
        <w:t xml:space="preserve">General </w:t>
      </w:r>
      <w:r w:rsidRPr="000B4FFC">
        <w:rPr>
          <w:rFonts w:ascii="Calibri" w:eastAsia="Times New Roman" w:hAnsi="Calibri" w:cs="Calibri"/>
          <w:color w:val="222222"/>
          <w:lang w:eastAsia="es-MX"/>
        </w:rPr>
        <w:t>del CMAPAS para que esta generara una respuesta, así mismo para dar atención a la solicitud de información solicitada, también se hace del conocimiento que esta Unidad de Transparencia es quien comunica la respuesta generada a la referida solicitud.</w:t>
      </w:r>
    </w:p>
    <w:p w14:paraId="6C7517B7" w14:textId="77777777" w:rsidR="000C24AA" w:rsidRPr="000B4FFC" w:rsidRDefault="000C24AA" w:rsidP="000C24AA">
      <w:pPr>
        <w:shd w:val="clear" w:color="auto" w:fill="FFFFFF"/>
        <w:jc w:val="both"/>
        <w:rPr>
          <w:rFonts w:ascii="Calibri" w:eastAsia="Times New Roman" w:hAnsi="Calibri" w:cs="Calibri"/>
          <w:color w:val="222222"/>
          <w:lang w:eastAsia="es-MX"/>
        </w:rPr>
      </w:pPr>
      <w:r w:rsidRPr="000B4FFC">
        <w:rPr>
          <w:rFonts w:ascii="Calibri" w:eastAsia="Times New Roman" w:hAnsi="Calibri" w:cs="Calibri"/>
          <w:color w:val="222222"/>
          <w:sz w:val="10"/>
          <w:szCs w:val="10"/>
          <w:lang w:eastAsia="es-MX"/>
        </w:rPr>
        <w:t> </w:t>
      </w:r>
    </w:p>
    <w:p w14:paraId="631BC19D" w14:textId="77777777" w:rsidR="000C24AA" w:rsidRPr="000B4FFC" w:rsidRDefault="000C24AA" w:rsidP="000C24AA">
      <w:pPr>
        <w:shd w:val="clear" w:color="auto" w:fill="FFFFFF"/>
        <w:ind w:firstLine="708"/>
        <w:jc w:val="both"/>
        <w:rPr>
          <w:rFonts w:ascii="Calibri" w:eastAsia="Times New Roman" w:hAnsi="Calibri" w:cs="Calibri"/>
          <w:color w:val="222222"/>
          <w:lang w:eastAsia="es-MX"/>
        </w:rPr>
      </w:pPr>
      <w:r w:rsidRPr="000B4FFC">
        <w:rPr>
          <w:rFonts w:ascii="Calibri" w:eastAsia="Times New Roman" w:hAnsi="Calibri" w:cs="Calibri"/>
          <w:color w:val="222222"/>
          <w:lang w:eastAsia="es-MX"/>
        </w:rPr>
        <w:t>Se expide el presente documento con fundamento en los artículos 3, 6, 7 fracciones VI, XXI, 11, 13, 15, 16,17, 23, 24 fracciones VII, 26, 27 fracciones VIII, 48 fracciones II, III, V, 82, 83, 84, 85 y 99 de la Ley de Transparencia y Acceso a la Información Pública para el Estado de Guanajuato.</w:t>
      </w:r>
    </w:p>
    <w:p w14:paraId="3ADF80DF" w14:textId="77777777" w:rsidR="000C24AA" w:rsidRPr="000B4FFC" w:rsidRDefault="000C24AA" w:rsidP="000C24AA">
      <w:pPr>
        <w:shd w:val="clear" w:color="auto" w:fill="FFFFFF"/>
        <w:jc w:val="both"/>
        <w:rPr>
          <w:rFonts w:ascii="Calibri" w:eastAsia="Times New Roman" w:hAnsi="Calibri" w:cs="Calibri"/>
          <w:color w:val="222222"/>
          <w:lang w:eastAsia="es-MX"/>
        </w:rPr>
      </w:pPr>
      <w:r w:rsidRPr="000B4FFC">
        <w:rPr>
          <w:rFonts w:ascii="Calibri" w:eastAsia="Times New Roman" w:hAnsi="Calibri" w:cs="Calibri"/>
          <w:color w:val="222222"/>
          <w:sz w:val="10"/>
          <w:szCs w:val="10"/>
          <w:lang w:eastAsia="es-MX"/>
        </w:rPr>
        <w:t> </w:t>
      </w:r>
    </w:p>
    <w:p w14:paraId="2B5FC6E0" w14:textId="77777777" w:rsidR="000C24AA" w:rsidRPr="000B4FFC" w:rsidRDefault="000C24AA" w:rsidP="000C24AA">
      <w:pPr>
        <w:shd w:val="clear" w:color="auto" w:fill="FFFFFF"/>
        <w:ind w:firstLine="708"/>
        <w:jc w:val="both"/>
        <w:rPr>
          <w:rFonts w:ascii="Calibri" w:eastAsia="Times New Roman" w:hAnsi="Calibri" w:cs="Calibri"/>
          <w:color w:val="222222"/>
          <w:lang w:eastAsia="es-MX"/>
        </w:rPr>
      </w:pPr>
      <w:r w:rsidRPr="000B4FFC">
        <w:rPr>
          <w:rFonts w:ascii="Calibri" w:eastAsia="Times New Roman" w:hAnsi="Calibri" w:cs="Calibri"/>
          <w:color w:val="222222"/>
          <w:lang w:eastAsia="es-MX"/>
        </w:rPr>
        <w:t>Agradeciendo de antemano la atención brindada a la presente, me despido y quedo de Usted como su atento y seguro servidor.</w:t>
      </w:r>
    </w:p>
    <w:p w14:paraId="145D4D61" w14:textId="77777777" w:rsidR="000C24AA" w:rsidRPr="000B4FFC" w:rsidRDefault="000C24AA" w:rsidP="000C24AA">
      <w:pPr>
        <w:shd w:val="clear" w:color="auto" w:fill="FFFFFF"/>
        <w:jc w:val="center"/>
        <w:rPr>
          <w:rFonts w:ascii="Calibri" w:eastAsia="Times New Roman" w:hAnsi="Calibri" w:cs="Calibri"/>
          <w:color w:val="222222"/>
          <w:lang w:eastAsia="es-MX"/>
        </w:rPr>
      </w:pPr>
      <w:r w:rsidRPr="000B4FFC">
        <w:rPr>
          <w:rFonts w:ascii="Calibri" w:eastAsia="Times New Roman" w:hAnsi="Calibri" w:cs="Calibri"/>
          <w:b/>
          <w:bCs/>
          <w:color w:val="222222"/>
          <w:lang w:val="es-ES" w:eastAsia="es-MX"/>
        </w:rPr>
        <w:t>A t e n t a m e n t e:</w:t>
      </w:r>
    </w:p>
    <w:p w14:paraId="5A6E3916" w14:textId="77777777" w:rsidR="000C24AA" w:rsidRPr="000B4FFC" w:rsidRDefault="000C24AA" w:rsidP="000C24AA">
      <w:pPr>
        <w:shd w:val="clear" w:color="auto" w:fill="FFFFFF"/>
        <w:jc w:val="center"/>
        <w:rPr>
          <w:rFonts w:ascii="Calibri" w:eastAsia="Times New Roman" w:hAnsi="Calibri" w:cs="Calibri"/>
          <w:color w:val="222222"/>
          <w:lang w:eastAsia="es-MX"/>
        </w:rPr>
      </w:pPr>
      <w:r w:rsidRPr="000B4FFC">
        <w:rPr>
          <w:rFonts w:ascii="Calibri" w:eastAsia="Times New Roman" w:hAnsi="Calibri" w:cs="Calibri"/>
          <w:b/>
          <w:bCs/>
          <w:color w:val="222222"/>
          <w:lang w:eastAsia="es-MX"/>
        </w:rPr>
        <w:t>“Por amor al agua, todos unidos”</w:t>
      </w:r>
    </w:p>
    <w:p w14:paraId="5190D955" w14:textId="77777777" w:rsidR="000C24AA" w:rsidRPr="000B4FFC" w:rsidRDefault="000C24AA" w:rsidP="000C24AA">
      <w:pPr>
        <w:shd w:val="clear" w:color="auto" w:fill="FFFFFF"/>
        <w:jc w:val="center"/>
        <w:rPr>
          <w:rFonts w:ascii="Calibri" w:eastAsia="Times New Roman" w:hAnsi="Calibri" w:cs="Calibri"/>
          <w:color w:val="222222"/>
          <w:lang w:eastAsia="es-MX"/>
        </w:rPr>
      </w:pPr>
      <w:r w:rsidRPr="000B4FFC">
        <w:rPr>
          <w:rFonts w:ascii="Calibri" w:eastAsia="Times New Roman" w:hAnsi="Calibri" w:cs="Calibri"/>
          <w:b/>
          <w:bCs/>
          <w:color w:val="222222"/>
          <w:lang w:eastAsia="es-MX"/>
        </w:rPr>
        <w:t>CMAPAS</w:t>
      </w:r>
    </w:p>
    <w:p w14:paraId="3CEE71A3" w14:textId="77777777" w:rsidR="000C24AA" w:rsidRPr="000B4FFC" w:rsidRDefault="000C24AA" w:rsidP="000C24AA">
      <w:pPr>
        <w:shd w:val="clear" w:color="auto" w:fill="FFFFFF"/>
        <w:jc w:val="center"/>
        <w:rPr>
          <w:rFonts w:ascii="Calibri" w:eastAsia="Times New Roman" w:hAnsi="Calibri" w:cs="Calibri"/>
          <w:color w:val="222222"/>
          <w:lang w:eastAsia="es-MX"/>
        </w:rPr>
      </w:pPr>
      <w:r w:rsidRPr="000B4FFC">
        <w:rPr>
          <w:rFonts w:ascii="Calibri" w:eastAsia="Times New Roman" w:hAnsi="Calibri" w:cs="Calibri"/>
          <w:b/>
          <w:bCs/>
          <w:color w:val="222222"/>
          <w:lang w:eastAsia="es-MX"/>
        </w:rPr>
        <w:t>____________________________________</w:t>
      </w:r>
    </w:p>
    <w:p w14:paraId="228A594D" w14:textId="77777777" w:rsidR="000C24AA" w:rsidRPr="000B4FFC" w:rsidRDefault="000C24AA" w:rsidP="000C24AA">
      <w:pPr>
        <w:shd w:val="clear" w:color="auto" w:fill="FFFFFF"/>
        <w:jc w:val="center"/>
        <w:rPr>
          <w:rFonts w:ascii="Calibri" w:eastAsia="Times New Roman" w:hAnsi="Calibri" w:cs="Calibri"/>
          <w:color w:val="222222"/>
          <w:lang w:eastAsia="es-MX"/>
        </w:rPr>
      </w:pPr>
      <w:r w:rsidRPr="000B4FFC">
        <w:rPr>
          <w:rFonts w:ascii="Calibri" w:eastAsia="Times New Roman" w:hAnsi="Calibri" w:cs="Calibri"/>
          <w:b/>
          <w:bCs/>
          <w:color w:val="222222"/>
          <w:lang w:eastAsia="es-MX"/>
        </w:rPr>
        <w:t>LIC. WILLIAM ARTURO MOLINA SÁNCHEZ</w:t>
      </w:r>
      <w:r w:rsidRPr="000B4FFC">
        <w:rPr>
          <w:rFonts w:ascii="Calibri" w:eastAsia="Times New Roman" w:hAnsi="Calibri" w:cs="Calibri"/>
          <w:color w:val="222222"/>
          <w:sz w:val="28"/>
          <w:szCs w:val="28"/>
          <w:lang w:val="es-ES" w:eastAsia="es-MX"/>
        </w:rPr>
        <w:t>؞</w:t>
      </w:r>
    </w:p>
    <w:p w14:paraId="3090A5B5" w14:textId="77777777" w:rsidR="000C24AA" w:rsidRPr="000B4FFC" w:rsidRDefault="000C24AA" w:rsidP="000C24AA">
      <w:pPr>
        <w:shd w:val="clear" w:color="auto" w:fill="FFFFFF"/>
        <w:jc w:val="center"/>
        <w:rPr>
          <w:rFonts w:ascii="Calibri" w:eastAsia="Times New Roman" w:hAnsi="Calibri" w:cs="Calibri"/>
          <w:color w:val="222222"/>
          <w:lang w:eastAsia="es-MX"/>
        </w:rPr>
      </w:pPr>
      <w:r w:rsidRPr="000B4FFC">
        <w:rPr>
          <w:rFonts w:ascii="Calibri" w:eastAsia="Times New Roman" w:hAnsi="Calibri" w:cs="Calibri"/>
          <w:b/>
          <w:bCs/>
          <w:color w:val="222222"/>
          <w:lang w:eastAsia="es-MX"/>
        </w:rPr>
        <w:t>JEFE DE LA UNIDAD DE TRANSPARENCIA Y</w:t>
      </w:r>
    </w:p>
    <w:p w14:paraId="3831D637" w14:textId="77777777" w:rsidR="000C24AA" w:rsidRPr="000B4FFC" w:rsidRDefault="000C24AA" w:rsidP="000C24AA">
      <w:pPr>
        <w:shd w:val="clear" w:color="auto" w:fill="FFFFFF"/>
        <w:jc w:val="center"/>
        <w:rPr>
          <w:rFonts w:ascii="Calibri" w:eastAsia="Times New Roman" w:hAnsi="Calibri" w:cs="Calibri"/>
          <w:color w:val="222222"/>
          <w:lang w:eastAsia="es-MX"/>
        </w:rPr>
      </w:pPr>
      <w:r w:rsidRPr="000B4FFC">
        <w:rPr>
          <w:rFonts w:ascii="Calibri" w:eastAsia="Times New Roman" w:hAnsi="Calibri" w:cs="Calibri"/>
          <w:b/>
          <w:bCs/>
          <w:color w:val="222222"/>
          <w:lang w:eastAsia="es-MX"/>
        </w:rPr>
        <w:t>ACCESO A LA INFORMACIÓN PÚBLICA DEL CMAPAS</w:t>
      </w:r>
    </w:p>
    <w:p w14:paraId="6AF3BE11" w14:textId="77777777" w:rsidR="000C24AA" w:rsidRDefault="000C24AA" w:rsidP="000C24AA">
      <w:pPr>
        <w:shd w:val="clear" w:color="auto" w:fill="FFFFFF"/>
        <w:rPr>
          <w:rFonts w:ascii="Calibri" w:eastAsia="Times New Roman" w:hAnsi="Calibri" w:cs="Calibri"/>
          <w:color w:val="222222"/>
          <w:sz w:val="14"/>
          <w:szCs w:val="14"/>
          <w:lang w:val="es-ES" w:eastAsia="es-MX"/>
        </w:rPr>
      </w:pPr>
      <w:r w:rsidRPr="000B4FFC">
        <w:rPr>
          <w:rFonts w:ascii="Calibri" w:eastAsia="Times New Roman" w:hAnsi="Calibri" w:cs="Calibri"/>
          <w:color w:val="222222"/>
          <w:sz w:val="14"/>
          <w:szCs w:val="14"/>
          <w:lang w:eastAsia="es-MX"/>
        </w:rPr>
        <w:t> </w:t>
      </w:r>
      <w:r w:rsidRPr="000B4FFC">
        <w:rPr>
          <w:rFonts w:ascii="Calibri" w:eastAsia="Times New Roman" w:hAnsi="Calibri" w:cs="Calibri"/>
          <w:color w:val="222222"/>
          <w:sz w:val="14"/>
          <w:szCs w:val="14"/>
          <w:lang w:val="es-ES" w:eastAsia="es-MX"/>
        </w:rPr>
        <w:t>C. c. p. Archivo</w:t>
      </w:r>
    </w:p>
    <w:sectPr w:rsidR="000C24AA" w:rsidSect="00AC282E">
      <w:headerReference w:type="default" r:id="rId7"/>
      <w:footerReference w:type="default" r:id="rId8"/>
      <w:pgSz w:w="12240" w:h="15840" w:code="1"/>
      <w:pgMar w:top="1985" w:right="1325" w:bottom="1985" w:left="1276"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8973" w14:textId="77777777" w:rsidR="00000000" w:rsidRDefault="00000000">
    <w:pPr>
      <w:pStyle w:val="Piedepgina"/>
    </w:pPr>
    <w:r w:rsidRPr="00112880">
      <w:rPr>
        <w:noProof/>
        <w:lang w:eastAsia="es-MX"/>
      </w:rPr>
      <w:drawing>
        <wp:anchor distT="0" distB="0" distL="114300" distR="114300" simplePos="0" relativeHeight="251661312" behindDoc="1" locked="0" layoutInCell="1" allowOverlap="1" wp14:anchorId="69F3D86B" wp14:editId="4AC28066">
          <wp:simplePos x="0" y="0"/>
          <wp:positionH relativeFrom="page">
            <wp:posOffset>-13970</wp:posOffset>
          </wp:positionH>
          <wp:positionV relativeFrom="paragraph">
            <wp:posOffset>-612056</wp:posOffset>
          </wp:positionV>
          <wp:extent cx="7915275" cy="1209675"/>
          <wp:effectExtent l="0" t="0" r="9525" b="9525"/>
          <wp:wrapNone/>
          <wp:docPr id="1923728532" name="Imagen 1923728532" descr="C:\Users\aux-cs\Desktop\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x-cs\Desktop\5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52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7CDA3D" w14:textId="77777777" w:rsidR="00000000" w:rsidRDefault="00000000">
    <w:pPr>
      <w:pStyle w:val="Piedepgina"/>
    </w:pPr>
    <w:r>
      <w:rPr>
        <w:noProof/>
      </w:rPr>
      <w:ptab w:relativeTo="margin" w:alignment="left" w:leader="none"/>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CC45" w14:textId="77777777" w:rsidR="00000000" w:rsidRDefault="00000000">
    <w:pPr>
      <w:pStyle w:val="Encabezado"/>
    </w:pPr>
    <w:r>
      <w:rPr>
        <w:noProof/>
        <w:lang w:eastAsia="es-MX"/>
      </w:rPr>
      <w:drawing>
        <wp:anchor distT="0" distB="0" distL="114300" distR="114300" simplePos="0" relativeHeight="251660288" behindDoc="0" locked="0" layoutInCell="1" allowOverlap="1" wp14:anchorId="04C4C78E" wp14:editId="0C283F8C">
          <wp:simplePos x="0" y="0"/>
          <wp:positionH relativeFrom="margin">
            <wp:posOffset>4688205</wp:posOffset>
          </wp:positionH>
          <wp:positionV relativeFrom="paragraph">
            <wp:posOffset>-149225</wp:posOffset>
          </wp:positionV>
          <wp:extent cx="1246485" cy="1089660"/>
          <wp:effectExtent l="0" t="0" r="0" b="0"/>
          <wp:wrapNone/>
          <wp:docPr id="1252737195" name="Imagen 1252737195" descr="C:\Users\Comunicacion01\AppData\Local\Microsoft\Windows\INetCache\Content.Word\Logotipo Salamanca 2021-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nicacion01\AppData\Local\Microsoft\Windows\INetCache\Content.Word\Logotipo Salamanca 2021-202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6485"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0" locked="0" layoutInCell="1" allowOverlap="1" wp14:anchorId="7F1A90BB" wp14:editId="392F62F3">
          <wp:simplePos x="0" y="0"/>
          <wp:positionH relativeFrom="margin">
            <wp:align>left</wp:align>
          </wp:positionH>
          <wp:positionV relativeFrom="paragraph">
            <wp:posOffset>-155169</wp:posOffset>
          </wp:positionV>
          <wp:extent cx="915011" cy="1067435"/>
          <wp:effectExtent l="0" t="0" r="0" b="0"/>
          <wp:wrapNone/>
          <wp:docPr id="790169254" name="Imagen 790169254" descr="C:\Users\Comunicacion01\AppData\Local\Microsoft\Windows\INetCache\Content.Word\logotipo CMAP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unicacion01\AppData\Local\Microsoft\Windows\INetCache\Content.Word\logotipo CMAPA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5011" cy="1067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53586" w14:textId="77777777" w:rsidR="00000000" w:rsidRDefault="00000000">
    <w:pPr>
      <w:pStyle w:val="Encabezado"/>
    </w:pPr>
  </w:p>
  <w:p w14:paraId="2D135A4E" w14:textId="77777777" w:rsidR="00000000" w:rsidRDefault="00000000">
    <w:pPr>
      <w:pStyle w:val="Encabezado"/>
    </w:pPr>
  </w:p>
  <w:p w14:paraId="5A7C294B" w14:textId="77777777" w:rsidR="00000000" w:rsidRDefault="00000000">
    <w:pPr>
      <w:pStyle w:val="Encabezado"/>
    </w:pPr>
  </w:p>
  <w:p w14:paraId="6848FC9C" w14:textId="77777777" w:rsidR="00000000" w:rsidRDefault="00000000">
    <w:pPr>
      <w:pStyle w:val="Encabezado"/>
    </w:pPr>
  </w:p>
  <w:p w14:paraId="530FC8C2"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90695"/>
    <w:multiLevelType w:val="hybridMultilevel"/>
    <w:tmpl w:val="856CF270"/>
    <w:lvl w:ilvl="0" w:tplc="571E96E0">
      <w:start w:val="1"/>
      <w:numFmt w:val="upperRoman"/>
      <w:lvlText w:val="%1."/>
      <w:lvlJc w:val="left"/>
      <w:pPr>
        <w:ind w:left="1429" w:hanging="360"/>
      </w:pPr>
      <w:rPr>
        <w:rFonts w:asciiTheme="minorHAnsi" w:hAnsiTheme="minorHAnsi" w:cstheme="minorHAnsi"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1F9961F5"/>
    <w:multiLevelType w:val="hybridMultilevel"/>
    <w:tmpl w:val="687486C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47666008"/>
    <w:multiLevelType w:val="hybridMultilevel"/>
    <w:tmpl w:val="E8C46E20"/>
    <w:lvl w:ilvl="0" w:tplc="39D62AEE">
      <w:start w:val="1"/>
      <w:numFmt w:val="decimal"/>
      <w:lvlText w:val="%1."/>
      <w:lvlJc w:val="left"/>
      <w:pPr>
        <w:ind w:left="1428" w:hanging="360"/>
      </w:pPr>
      <w:rPr>
        <w:rFonts w:hint="default"/>
        <w:b/>
        <w:bCs/>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4A1D117F"/>
    <w:multiLevelType w:val="hybridMultilevel"/>
    <w:tmpl w:val="C602C174"/>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4B095D10"/>
    <w:multiLevelType w:val="hybridMultilevel"/>
    <w:tmpl w:val="AEBE2B54"/>
    <w:lvl w:ilvl="0" w:tplc="9FFAC774">
      <w:start w:val="1"/>
      <w:numFmt w:val="upperRoman"/>
      <w:lvlText w:val="%1."/>
      <w:lvlJc w:val="left"/>
      <w:pPr>
        <w:ind w:left="1429" w:hanging="360"/>
      </w:pPr>
      <w:rPr>
        <w:rFonts w:asciiTheme="minorHAnsi" w:hAnsiTheme="minorHAnsi" w:cstheme="minorHAnsi"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51C77ED2"/>
    <w:multiLevelType w:val="hybridMultilevel"/>
    <w:tmpl w:val="3D846BBE"/>
    <w:lvl w:ilvl="0" w:tplc="1DB62B2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51096682">
    <w:abstractNumId w:val="1"/>
  </w:num>
  <w:num w:numId="2" w16cid:durableId="1685747387">
    <w:abstractNumId w:val="4"/>
  </w:num>
  <w:num w:numId="3" w16cid:durableId="1085372878">
    <w:abstractNumId w:val="0"/>
  </w:num>
  <w:num w:numId="4" w16cid:durableId="546723818">
    <w:abstractNumId w:val="5"/>
  </w:num>
  <w:num w:numId="5" w16cid:durableId="1404372524">
    <w:abstractNumId w:val="2"/>
  </w:num>
  <w:num w:numId="6" w16cid:durableId="754473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4AA"/>
    <w:rsid w:val="000C24AA"/>
    <w:rsid w:val="002B1C5B"/>
    <w:rsid w:val="00BB79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3D5B"/>
  <w15:chartTrackingRefBased/>
  <w15:docId w15:val="{F650CD19-D6E3-4635-A1CE-8EFEEE3C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AA"/>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24AA"/>
    <w:pPr>
      <w:tabs>
        <w:tab w:val="center" w:pos="4419"/>
        <w:tab w:val="right" w:pos="8838"/>
      </w:tabs>
    </w:pPr>
  </w:style>
  <w:style w:type="character" w:customStyle="1" w:styleId="EncabezadoCar">
    <w:name w:val="Encabezado Car"/>
    <w:basedOn w:val="Fuentedeprrafopredeter"/>
    <w:link w:val="Encabezado"/>
    <w:uiPriority w:val="99"/>
    <w:rsid w:val="000C24AA"/>
    <w:rPr>
      <w:kern w:val="0"/>
      <w14:ligatures w14:val="none"/>
    </w:rPr>
  </w:style>
  <w:style w:type="paragraph" w:styleId="Piedepgina">
    <w:name w:val="footer"/>
    <w:basedOn w:val="Normal"/>
    <w:link w:val="PiedepginaCar"/>
    <w:uiPriority w:val="99"/>
    <w:unhideWhenUsed/>
    <w:rsid w:val="000C24AA"/>
    <w:pPr>
      <w:tabs>
        <w:tab w:val="center" w:pos="4419"/>
        <w:tab w:val="right" w:pos="8838"/>
      </w:tabs>
    </w:pPr>
  </w:style>
  <w:style w:type="character" w:customStyle="1" w:styleId="PiedepginaCar">
    <w:name w:val="Pie de página Car"/>
    <w:basedOn w:val="Fuentedeprrafopredeter"/>
    <w:link w:val="Piedepgina"/>
    <w:uiPriority w:val="99"/>
    <w:rsid w:val="000C24AA"/>
    <w:rPr>
      <w:kern w:val="0"/>
      <w14:ligatures w14:val="none"/>
    </w:rPr>
  </w:style>
  <w:style w:type="paragraph" w:styleId="Prrafodelista">
    <w:name w:val="List Paragraph"/>
    <w:aliases w:val="Cita texto,Footnote,Listas,lp1,List Paragraph1,Lista de nivel 1,4 Párrafo de lista,Figuras,Dot pt,No Spacing1,List Paragraph Char Char Char,Indicator Text,Numbered Para 1,DH1,Light Grid - Accent 31,Colorful List - Accent 11,Bullet 1"/>
    <w:basedOn w:val="Normal"/>
    <w:link w:val="PrrafodelistaCar"/>
    <w:uiPriority w:val="34"/>
    <w:qFormat/>
    <w:rsid w:val="000C24AA"/>
    <w:pPr>
      <w:ind w:left="720"/>
      <w:contextualSpacing/>
    </w:pPr>
  </w:style>
  <w:style w:type="character" w:styleId="Hipervnculo">
    <w:name w:val="Hyperlink"/>
    <w:basedOn w:val="Fuentedeprrafopredeter"/>
    <w:uiPriority w:val="99"/>
    <w:unhideWhenUsed/>
    <w:rsid w:val="000C24AA"/>
    <w:rPr>
      <w:color w:val="0563C1" w:themeColor="hyperlink"/>
      <w:u w:val="single"/>
    </w:rPr>
  </w:style>
  <w:style w:type="character" w:customStyle="1" w:styleId="PrrafodelistaCar">
    <w:name w:val="Párrafo de lista Car"/>
    <w:aliases w:val="Cita texto Car,Footnote Car,Listas Car,lp1 Car,List Paragraph1 Car,Lista de nivel 1 Car,4 Párrafo de lista Car,Figuras Car,Dot pt Car,No Spacing1 Car,List Paragraph Char Char Char Car,Indicator Text Car,Numbered Para 1 Car,DH1 Car"/>
    <w:link w:val="Prrafodelista"/>
    <w:uiPriority w:val="34"/>
    <w:qFormat/>
    <w:locked/>
    <w:rsid w:val="000C24AA"/>
    <w:rPr>
      <w:kern w:val="0"/>
      <w14:ligatures w14:val="none"/>
    </w:rPr>
  </w:style>
  <w:style w:type="paragraph" w:customStyle="1" w:styleId="Default">
    <w:name w:val="Default"/>
    <w:basedOn w:val="Normal"/>
    <w:rsid w:val="000C24AA"/>
    <w:pPr>
      <w:autoSpaceDE w:val="0"/>
      <w:autoSpaceDN w:val="0"/>
    </w:pPr>
    <w:rPr>
      <w:rFonts w:ascii="Arial" w:eastAsia="Times New Roman" w:hAnsi="Arial" w:cs="Arial"/>
      <w:color w:val="00000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t@leon.gob.mx" TargetMode="External"/><Relationship Id="rId5" Type="http://schemas.openxmlformats.org/officeDocument/2006/relationships/hyperlink" Target="mailto:mario.vazquez@leon.gob.m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1314</Words>
  <Characters>7232</Characters>
  <Application>Microsoft Office Word</Application>
  <DocSecurity>0</DocSecurity>
  <Lines>60</Lines>
  <Paragraphs>17</Paragraphs>
  <ScaleCrop>false</ScaleCrop>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ARTURO MOLINA SANCHEZ</dc:creator>
  <cp:keywords/>
  <dc:description/>
  <cp:lastModifiedBy>WILLIAM ARTURO MOLINA SANCHEZ</cp:lastModifiedBy>
  <cp:revision>1</cp:revision>
  <dcterms:created xsi:type="dcterms:W3CDTF">2023-12-13T19:13:00Z</dcterms:created>
  <dcterms:modified xsi:type="dcterms:W3CDTF">2023-12-13T19:14:00Z</dcterms:modified>
</cp:coreProperties>
</file>