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3B828" w14:textId="77777777" w:rsidR="00545ED2" w:rsidRDefault="00545ED2" w:rsidP="00545ED2"/>
    <w:p w14:paraId="316CC02E" w14:textId="77777777" w:rsidR="00545ED2" w:rsidRDefault="00545ED2" w:rsidP="00545ED2"/>
    <w:p w14:paraId="341582E6" w14:textId="77777777" w:rsidR="00545ED2" w:rsidRDefault="00545ED2" w:rsidP="00545ED2"/>
    <w:p w14:paraId="384B7165" w14:textId="77777777" w:rsidR="00545ED2" w:rsidRDefault="00545ED2" w:rsidP="00545ED2"/>
    <w:p w14:paraId="414A003D" w14:textId="77777777" w:rsidR="00545ED2" w:rsidRDefault="00545ED2" w:rsidP="00545ED2"/>
    <w:p w14:paraId="4EF8081D" w14:textId="77777777" w:rsidR="00545ED2" w:rsidRDefault="00545ED2" w:rsidP="00545ED2">
      <w:pPr>
        <w:pBdr>
          <w:top w:val="nil"/>
          <w:left w:val="nil"/>
          <w:bottom w:val="nil"/>
          <w:right w:val="nil"/>
          <w:between w:val="nil"/>
        </w:pBdr>
        <w:spacing w:after="0" w:line="240" w:lineRule="auto"/>
        <w:jc w:val="center"/>
      </w:pPr>
      <w:r>
        <w:t xml:space="preserve">                    </w:t>
      </w:r>
    </w:p>
    <w:p w14:paraId="1C5C2637" w14:textId="77777777" w:rsidR="00545ED2" w:rsidRDefault="00545ED2" w:rsidP="00545ED2">
      <w:pPr>
        <w:pBdr>
          <w:top w:val="nil"/>
          <w:left w:val="nil"/>
          <w:bottom w:val="nil"/>
          <w:right w:val="nil"/>
          <w:between w:val="nil"/>
        </w:pBdr>
        <w:spacing w:after="0" w:line="240" w:lineRule="auto"/>
        <w:jc w:val="center"/>
      </w:pPr>
    </w:p>
    <w:p w14:paraId="1632D21E" w14:textId="77777777" w:rsidR="00545ED2" w:rsidRDefault="00545ED2" w:rsidP="00545ED2">
      <w:pPr>
        <w:pBdr>
          <w:top w:val="nil"/>
          <w:left w:val="nil"/>
          <w:bottom w:val="nil"/>
          <w:right w:val="nil"/>
          <w:between w:val="nil"/>
        </w:pBdr>
        <w:spacing w:after="0" w:line="240" w:lineRule="auto"/>
        <w:jc w:val="center"/>
      </w:pPr>
    </w:p>
    <w:p w14:paraId="36B37CF9"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r>
        <w:t xml:space="preserve">        </w:t>
      </w:r>
      <w:r>
        <w:rPr>
          <w:rFonts w:ascii="Bahnschrift SemiLight Condensed" w:eastAsia="Bahnschrift SemiLight Condensed" w:hAnsi="Bahnschrift SemiLight Condensed" w:cs="Bahnschrift SemiLight Condensed"/>
          <w:color w:val="000000"/>
          <w:sz w:val="40"/>
          <w:szCs w:val="40"/>
        </w:rPr>
        <w:t xml:space="preserve">INFORME DE CUMPLIMIENTO DEL PROGRAMA ANUAL DE DESARROLLO </w:t>
      </w:r>
    </w:p>
    <w:p w14:paraId="1ECE3F84"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6967635F" w14:textId="385048F9"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r>
        <w:rPr>
          <w:rFonts w:ascii="Bahnschrift SemiLight Condensed" w:eastAsia="Bahnschrift SemiLight Condensed" w:hAnsi="Bahnschrift SemiLight Condensed" w:cs="Bahnschrift SemiLight Condensed"/>
          <w:color w:val="000000"/>
          <w:sz w:val="40"/>
          <w:szCs w:val="40"/>
        </w:rPr>
        <w:t xml:space="preserve">ARCHIVÍSTICO 2022 DEL COMITÉ MUNICIPAL DE AGUA POTABLE Y </w:t>
      </w:r>
    </w:p>
    <w:p w14:paraId="3E5C2B19"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70EE3406"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r>
        <w:rPr>
          <w:rFonts w:ascii="Bahnschrift SemiLight Condensed" w:eastAsia="Bahnschrift SemiLight Condensed" w:hAnsi="Bahnschrift SemiLight Condensed" w:cs="Bahnschrift SemiLight Condensed"/>
          <w:color w:val="000000"/>
          <w:sz w:val="40"/>
          <w:szCs w:val="40"/>
        </w:rPr>
        <w:t>ALCANTARILLADO DE SALAMANCA, GTO.</w:t>
      </w:r>
    </w:p>
    <w:p w14:paraId="7D4EB121"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4EEE2F01"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228E287C"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42B3DED6"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r>
        <w:rPr>
          <w:rFonts w:ascii="Bahnschrift SemiLight Condensed" w:eastAsia="Bahnschrift SemiLight Condensed" w:hAnsi="Bahnschrift SemiLight Condensed" w:cs="Bahnschrift SemiLight Condensed"/>
          <w:color w:val="000000"/>
          <w:sz w:val="40"/>
          <w:szCs w:val="40"/>
        </w:rPr>
        <w:t>(CMAPAS)</w:t>
      </w:r>
    </w:p>
    <w:p w14:paraId="09787DA7" w14:textId="77777777" w:rsidR="00545ED2" w:rsidRDefault="00545ED2" w:rsidP="00545ED2">
      <w:pPr>
        <w:pBdr>
          <w:top w:val="nil"/>
          <w:left w:val="nil"/>
          <w:bottom w:val="nil"/>
          <w:right w:val="nil"/>
          <w:between w:val="nil"/>
        </w:pBdr>
        <w:spacing w:after="0" w:line="240" w:lineRule="auto"/>
        <w:jc w:val="center"/>
        <w:rPr>
          <w:rFonts w:ascii="Bahnschrift SemiLight Condensed" w:eastAsia="Bahnschrift SemiLight Condensed" w:hAnsi="Bahnschrift SemiLight Condensed" w:cs="Bahnschrift SemiLight Condensed"/>
          <w:color w:val="000000"/>
          <w:sz w:val="40"/>
          <w:szCs w:val="40"/>
        </w:rPr>
      </w:pPr>
    </w:p>
    <w:p w14:paraId="6E793533"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3AFAD4F2"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43C825A6"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7059340F"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292F0CBA"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0D07F6FE"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059B2354" w14:textId="23E611F6" w:rsidR="00545ED2" w:rsidRDefault="00545ED2" w:rsidP="00545ED2">
      <w:pPr>
        <w:rPr>
          <w:b/>
          <w:u w:val="single"/>
        </w:rPr>
      </w:pPr>
      <w:r>
        <w:rPr>
          <w:rFonts w:ascii="Bahnschrift SemiLight Condensed" w:eastAsia="Bahnschrift SemiLight Condensed" w:hAnsi="Bahnschrift SemiLight Condensed" w:cs="Bahnschrift SemiLight Condensed"/>
          <w:color w:val="000000"/>
          <w:sz w:val="28"/>
          <w:szCs w:val="28"/>
        </w:rPr>
        <w:t xml:space="preserve">                                                                                                                                                                            ENERO 2023</w:t>
      </w:r>
    </w:p>
    <w:p w14:paraId="2BA6F1B5" w14:textId="77777777" w:rsidR="00545ED2" w:rsidRDefault="00545ED2" w:rsidP="00545ED2">
      <w:pPr>
        <w:rPr>
          <w:rFonts w:ascii="Arial" w:hAnsi="Arial" w:cs="Arial"/>
          <w:b/>
        </w:rPr>
      </w:pPr>
    </w:p>
    <w:p w14:paraId="3E937C54" w14:textId="792C0B1B" w:rsidR="00545ED2" w:rsidRDefault="00545ED2" w:rsidP="00545ED2">
      <w:pPr>
        <w:rPr>
          <w:rFonts w:ascii="Arial" w:hAnsi="Arial" w:cs="Arial"/>
          <w:b/>
        </w:rPr>
      </w:pPr>
      <w:r>
        <w:rPr>
          <w:rFonts w:ascii="Arial" w:hAnsi="Arial" w:cs="Arial"/>
          <w:b/>
        </w:rPr>
        <w:br w:type="page"/>
      </w:r>
    </w:p>
    <w:p w14:paraId="3B15789C" w14:textId="77777777" w:rsidR="00545ED2" w:rsidRDefault="00545ED2" w:rsidP="00545ED2">
      <w:pPr>
        <w:rPr>
          <w:rFonts w:ascii="Arial" w:hAnsi="Arial" w:cs="Arial"/>
          <w:b/>
        </w:rPr>
      </w:pPr>
    </w:p>
    <w:p w14:paraId="41C0C732" w14:textId="77777777" w:rsidR="00545ED2" w:rsidRDefault="00545ED2" w:rsidP="00545ED2">
      <w:pPr>
        <w:spacing w:after="0" w:line="240" w:lineRule="auto"/>
        <w:rPr>
          <w:rFonts w:ascii="Century Gothic" w:hAnsi="Century Gothic" w:cs="Arial"/>
          <w:b/>
          <w:sz w:val="28"/>
          <w:szCs w:val="28"/>
        </w:rPr>
      </w:pPr>
    </w:p>
    <w:p w14:paraId="1BA6B0CB" w14:textId="77777777" w:rsidR="00545ED2" w:rsidRDefault="00545ED2" w:rsidP="00545ED2">
      <w:pPr>
        <w:spacing w:after="0" w:line="240" w:lineRule="auto"/>
        <w:jc w:val="both"/>
        <w:rPr>
          <w:rFonts w:ascii="Century Gothic" w:eastAsia="Arial-BoldMT" w:hAnsi="Century Gothic" w:cs="Arial-BoldMT"/>
          <w:b/>
          <w:sz w:val="28"/>
          <w:szCs w:val="28"/>
        </w:rPr>
      </w:pPr>
    </w:p>
    <w:p w14:paraId="64D9173D" w14:textId="77777777" w:rsidR="00545ED2" w:rsidRDefault="00545ED2" w:rsidP="00545ED2">
      <w:pPr>
        <w:spacing w:after="0" w:line="240" w:lineRule="auto"/>
        <w:jc w:val="both"/>
        <w:rPr>
          <w:rFonts w:ascii="Century Gothic" w:eastAsia="Arial-BoldMT" w:hAnsi="Century Gothic" w:cs="Arial-BoldMT"/>
          <w:b/>
          <w:sz w:val="28"/>
          <w:szCs w:val="28"/>
        </w:rPr>
      </w:pPr>
    </w:p>
    <w:p w14:paraId="775D618A" w14:textId="77777777" w:rsidR="00545ED2" w:rsidRDefault="00545ED2" w:rsidP="00545ED2">
      <w:pPr>
        <w:spacing w:after="0" w:line="240" w:lineRule="auto"/>
        <w:jc w:val="both"/>
        <w:rPr>
          <w:rFonts w:ascii="Century Gothic" w:eastAsia="Arial-BoldMT" w:hAnsi="Century Gothic" w:cs="Arial-BoldMT"/>
          <w:b/>
          <w:sz w:val="28"/>
          <w:szCs w:val="28"/>
        </w:rPr>
      </w:pPr>
    </w:p>
    <w:p w14:paraId="5473D7EE" w14:textId="77777777" w:rsidR="00545ED2" w:rsidRPr="00925BA2" w:rsidRDefault="00545ED2" w:rsidP="00545ED2">
      <w:pPr>
        <w:spacing w:after="0" w:line="240" w:lineRule="auto"/>
        <w:jc w:val="center"/>
        <w:rPr>
          <w:rFonts w:ascii="Century Gothic" w:eastAsia="Arial-BoldMT" w:hAnsi="Century Gothic" w:cs="Arial-BoldMT"/>
          <w:b/>
          <w:sz w:val="28"/>
          <w:szCs w:val="28"/>
        </w:rPr>
      </w:pPr>
      <w:r>
        <w:rPr>
          <w:rFonts w:ascii="Century Gothic" w:eastAsia="Arial-BoldMT" w:hAnsi="Century Gothic" w:cs="Arial-BoldMT"/>
          <w:b/>
          <w:sz w:val="28"/>
          <w:szCs w:val="28"/>
        </w:rPr>
        <w:t xml:space="preserve">Índice…………………………………………………………………. </w:t>
      </w:r>
      <w:r w:rsidRPr="00925BA2">
        <w:rPr>
          <w:rFonts w:ascii="Century Gothic" w:eastAsia="Arial-BoldMT" w:hAnsi="Century Gothic" w:cs="Arial-BoldMT"/>
          <w:b/>
          <w:sz w:val="28"/>
          <w:szCs w:val="28"/>
        </w:rPr>
        <w:t>2</w:t>
      </w:r>
    </w:p>
    <w:p w14:paraId="7B2F9568" w14:textId="77777777" w:rsidR="00545ED2" w:rsidRPr="00925BA2" w:rsidRDefault="00545ED2" w:rsidP="00545ED2">
      <w:pPr>
        <w:spacing w:after="0" w:line="240" w:lineRule="auto"/>
        <w:jc w:val="center"/>
        <w:rPr>
          <w:rFonts w:ascii="Century Gothic" w:eastAsia="Arial-BoldMT" w:hAnsi="Century Gothic" w:cs="Arial-BoldMT"/>
          <w:b/>
          <w:sz w:val="28"/>
          <w:szCs w:val="28"/>
        </w:rPr>
      </w:pPr>
    </w:p>
    <w:p w14:paraId="6B83AFB7" w14:textId="77777777" w:rsidR="00545ED2" w:rsidRPr="00925BA2" w:rsidRDefault="00545ED2" w:rsidP="00545ED2">
      <w:pPr>
        <w:spacing w:after="0" w:line="240" w:lineRule="auto"/>
        <w:jc w:val="center"/>
        <w:rPr>
          <w:rFonts w:ascii="Century Gothic" w:eastAsia="Arial-BoldMT" w:hAnsi="Century Gothic" w:cs="Arial-BoldMT"/>
          <w:b/>
          <w:sz w:val="28"/>
          <w:szCs w:val="28"/>
        </w:rPr>
      </w:pPr>
    </w:p>
    <w:p w14:paraId="35F8DFEA"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 xml:space="preserve">Presentación………………………………………………………… </w:t>
      </w:r>
      <w:r w:rsidRPr="00925BA2">
        <w:rPr>
          <w:rFonts w:ascii="Century Gothic" w:eastAsia="Century Gothic" w:hAnsi="Century Gothic" w:cs="Century Gothic"/>
          <w:b/>
          <w:color w:val="000000"/>
          <w:sz w:val="28"/>
          <w:szCs w:val="28"/>
        </w:rPr>
        <w:t>3</w:t>
      </w:r>
    </w:p>
    <w:p w14:paraId="27B2E528"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150DFE82"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54E985EF"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Problemática………………………………</w:t>
      </w:r>
      <w:proofErr w:type="gramStart"/>
      <w:r>
        <w:rPr>
          <w:rFonts w:ascii="Century Gothic" w:eastAsia="Century Gothic" w:hAnsi="Century Gothic" w:cs="Century Gothic"/>
          <w:b/>
          <w:color w:val="000000"/>
          <w:sz w:val="28"/>
          <w:szCs w:val="28"/>
        </w:rPr>
        <w:t>…….</w:t>
      </w:r>
      <w:proofErr w:type="gramEnd"/>
      <w:r>
        <w:rPr>
          <w:rFonts w:ascii="Century Gothic" w:eastAsia="Century Gothic" w:hAnsi="Century Gothic" w:cs="Century Gothic"/>
          <w:b/>
          <w:color w:val="000000"/>
          <w:sz w:val="28"/>
          <w:szCs w:val="28"/>
        </w:rPr>
        <w:t>…………………..</w:t>
      </w:r>
      <w:r w:rsidRPr="00925BA2">
        <w:rPr>
          <w:rFonts w:ascii="Century Gothic" w:eastAsia="Century Gothic" w:hAnsi="Century Gothic" w:cs="Century Gothic"/>
          <w:b/>
          <w:color w:val="000000"/>
          <w:sz w:val="28"/>
          <w:szCs w:val="28"/>
        </w:rPr>
        <w:t xml:space="preserve"> 4</w:t>
      </w:r>
    </w:p>
    <w:p w14:paraId="1DC41152"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05D9350F"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78D531C0"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r w:rsidRPr="00925BA2">
        <w:rPr>
          <w:rFonts w:ascii="Century Gothic" w:eastAsia="Century Gothic" w:hAnsi="Century Gothic" w:cs="Century Gothic"/>
          <w:b/>
          <w:color w:val="000000"/>
          <w:sz w:val="28"/>
          <w:szCs w:val="28"/>
        </w:rPr>
        <w:t>Justificación……………</w:t>
      </w:r>
      <w:proofErr w:type="gramStart"/>
      <w:r w:rsidRPr="00925BA2">
        <w:rPr>
          <w:rFonts w:ascii="Century Gothic" w:eastAsia="Century Gothic" w:hAnsi="Century Gothic" w:cs="Century Gothic"/>
          <w:b/>
          <w:color w:val="000000"/>
          <w:sz w:val="28"/>
          <w:szCs w:val="28"/>
        </w:rPr>
        <w:t>…….</w:t>
      </w:r>
      <w:proofErr w:type="gramEnd"/>
      <w:r w:rsidRPr="00925BA2">
        <w:rPr>
          <w:rFonts w:ascii="Century Gothic" w:eastAsia="Century Gothic" w:hAnsi="Century Gothic" w:cs="Century Gothic"/>
          <w:b/>
          <w:color w:val="000000"/>
          <w:sz w:val="28"/>
          <w:szCs w:val="28"/>
        </w:rPr>
        <w:t>…………………………</w:t>
      </w:r>
      <w:r>
        <w:rPr>
          <w:rFonts w:ascii="Century Gothic" w:eastAsia="Century Gothic" w:hAnsi="Century Gothic" w:cs="Century Gothic"/>
          <w:b/>
          <w:color w:val="000000"/>
          <w:sz w:val="28"/>
          <w:szCs w:val="28"/>
        </w:rPr>
        <w:t>……………</w:t>
      </w:r>
      <w:r w:rsidRPr="00925BA2">
        <w:rPr>
          <w:rFonts w:ascii="Century Gothic" w:eastAsia="Century Gothic" w:hAnsi="Century Gothic" w:cs="Century Gothic"/>
          <w:b/>
          <w:color w:val="000000"/>
          <w:sz w:val="28"/>
          <w:szCs w:val="28"/>
        </w:rPr>
        <w:t xml:space="preserve"> 4</w:t>
      </w:r>
    </w:p>
    <w:p w14:paraId="25E28086"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7D694C33"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4B9D3138"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r w:rsidRPr="00925BA2">
        <w:rPr>
          <w:rFonts w:ascii="Century Gothic" w:eastAsia="Century Gothic" w:hAnsi="Century Gothic" w:cs="Century Gothic"/>
          <w:b/>
          <w:color w:val="000000"/>
          <w:sz w:val="28"/>
          <w:szCs w:val="28"/>
        </w:rPr>
        <w:t>Actividades…………………………</w:t>
      </w:r>
      <w:proofErr w:type="gramStart"/>
      <w:r w:rsidRPr="00925BA2">
        <w:rPr>
          <w:rFonts w:ascii="Century Gothic" w:eastAsia="Century Gothic" w:hAnsi="Century Gothic" w:cs="Century Gothic"/>
          <w:b/>
          <w:color w:val="000000"/>
          <w:sz w:val="28"/>
          <w:szCs w:val="28"/>
        </w:rPr>
        <w:t>…….</w:t>
      </w:r>
      <w:proofErr w:type="gramEnd"/>
      <w:r w:rsidRPr="00925BA2">
        <w:rPr>
          <w:rFonts w:ascii="Century Gothic" w:eastAsia="Century Gothic" w:hAnsi="Century Gothic" w:cs="Century Gothic"/>
          <w:b/>
          <w:color w:val="000000"/>
          <w:sz w:val="28"/>
          <w:szCs w:val="28"/>
        </w:rPr>
        <w:t>……………</w:t>
      </w:r>
      <w:r>
        <w:rPr>
          <w:rFonts w:ascii="Century Gothic" w:eastAsia="Century Gothic" w:hAnsi="Century Gothic" w:cs="Century Gothic"/>
          <w:b/>
          <w:color w:val="000000"/>
          <w:sz w:val="28"/>
          <w:szCs w:val="28"/>
        </w:rPr>
        <w:t xml:space="preserve">……………. </w:t>
      </w:r>
      <w:r w:rsidRPr="00925BA2">
        <w:rPr>
          <w:rFonts w:ascii="Century Gothic" w:eastAsia="Century Gothic" w:hAnsi="Century Gothic" w:cs="Century Gothic"/>
          <w:b/>
          <w:color w:val="000000"/>
          <w:sz w:val="28"/>
          <w:szCs w:val="28"/>
        </w:rPr>
        <w:t>5</w:t>
      </w:r>
    </w:p>
    <w:p w14:paraId="68761260"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14ABCF55"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1E3DBD48"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r w:rsidRPr="00925BA2">
        <w:rPr>
          <w:rFonts w:ascii="Century Gothic" w:eastAsia="Century Gothic" w:hAnsi="Century Gothic" w:cs="Century Gothic"/>
          <w:b/>
          <w:color w:val="000000"/>
          <w:sz w:val="28"/>
          <w:szCs w:val="28"/>
        </w:rPr>
        <w:t>Capacitaciones………………</w:t>
      </w:r>
      <w:proofErr w:type="gramStart"/>
      <w:r w:rsidRPr="00925BA2">
        <w:rPr>
          <w:rFonts w:ascii="Century Gothic" w:eastAsia="Century Gothic" w:hAnsi="Century Gothic" w:cs="Century Gothic"/>
          <w:b/>
          <w:color w:val="000000"/>
          <w:sz w:val="28"/>
          <w:szCs w:val="28"/>
        </w:rPr>
        <w:t>…….</w:t>
      </w:r>
      <w:proofErr w:type="gramEnd"/>
      <w:r w:rsidRPr="00925BA2">
        <w:rPr>
          <w:rFonts w:ascii="Century Gothic" w:eastAsia="Century Gothic" w:hAnsi="Century Gothic" w:cs="Century Gothic"/>
          <w:b/>
          <w:color w:val="000000"/>
          <w:sz w:val="28"/>
          <w:szCs w:val="28"/>
        </w:rPr>
        <w:t>………………</w:t>
      </w:r>
      <w:r>
        <w:rPr>
          <w:rFonts w:ascii="Century Gothic" w:eastAsia="Century Gothic" w:hAnsi="Century Gothic" w:cs="Century Gothic"/>
          <w:b/>
          <w:color w:val="000000"/>
          <w:sz w:val="28"/>
          <w:szCs w:val="28"/>
        </w:rPr>
        <w:t xml:space="preserve">………………. </w:t>
      </w:r>
      <w:r w:rsidRPr="00925BA2">
        <w:rPr>
          <w:rFonts w:ascii="Century Gothic" w:eastAsia="Century Gothic" w:hAnsi="Century Gothic" w:cs="Century Gothic"/>
          <w:b/>
          <w:color w:val="000000"/>
          <w:sz w:val="28"/>
          <w:szCs w:val="28"/>
        </w:rPr>
        <w:t>6</w:t>
      </w:r>
    </w:p>
    <w:p w14:paraId="41933EFC" w14:textId="77777777" w:rsidR="00545ED2" w:rsidRPr="00925BA2" w:rsidRDefault="00545ED2" w:rsidP="00545ED2">
      <w:pPr>
        <w:spacing w:after="0" w:line="240" w:lineRule="auto"/>
        <w:jc w:val="center"/>
        <w:rPr>
          <w:rFonts w:ascii="Century Gothic" w:eastAsia="Century Gothic" w:hAnsi="Century Gothic" w:cs="Century Gothic"/>
          <w:b/>
          <w:color w:val="000000"/>
          <w:sz w:val="28"/>
          <w:szCs w:val="28"/>
        </w:rPr>
      </w:pPr>
    </w:p>
    <w:p w14:paraId="48E41C7E" w14:textId="77777777" w:rsidR="00545ED2" w:rsidRPr="00925BA2" w:rsidRDefault="00545ED2" w:rsidP="00545ED2">
      <w:pPr>
        <w:spacing w:after="0" w:line="240" w:lineRule="auto"/>
        <w:jc w:val="center"/>
        <w:rPr>
          <w:rFonts w:ascii="Century Gothic" w:eastAsia="Century Gothic" w:hAnsi="Century Gothic" w:cs="Century Gothic"/>
          <w:sz w:val="28"/>
          <w:szCs w:val="28"/>
        </w:rPr>
      </w:pPr>
    </w:p>
    <w:p w14:paraId="7225EA88" w14:textId="77777777" w:rsidR="00545ED2" w:rsidRPr="00925BA2" w:rsidRDefault="00545ED2" w:rsidP="00545ED2">
      <w:pPr>
        <w:jc w:val="center"/>
        <w:rPr>
          <w:rFonts w:ascii="Century Gothic" w:eastAsia="Century Gothic" w:hAnsi="Century Gothic" w:cs="Century Gothic"/>
          <w:b/>
          <w:color w:val="343434"/>
          <w:sz w:val="28"/>
          <w:szCs w:val="28"/>
        </w:rPr>
      </w:pPr>
      <w:r w:rsidRPr="00925BA2">
        <w:rPr>
          <w:rFonts w:ascii="Century Gothic" w:eastAsia="Century Gothic" w:hAnsi="Century Gothic" w:cs="Century Gothic"/>
          <w:b/>
          <w:color w:val="343434"/>
          <w:sz w:val="28"/>
          <w:szCs w:val="28"/>
        </w:rPr>
        <w:t>Programa de seguimiento Archivístico………</w:t>
      </w:r>
      <w:r>
        <w:rPr>
          <w:rFonts w:ascii="Century Gothic" w:eastAsia="Century Gothic" w:hAnsi="Century Gothic" w:cs="Century Gothic"/>
          <w:b/>
          <w:color w:val="343434"/>
          <w:sz w:val="28"/>
          <w:szCs w:val="28"/>
        </w:rPr>
        <w:t>…………</w:t>
      </w:r>
      <w:proofErr w:type="gramStart"/>
      <w:r>
        <w:rPr>
          <w:rFonts w:ascii="Century Gothic" w:eastAsia="Century Gothic" w:hAnsi="Century Gothic" w:cs="Century Gothic"/>
          <w:b/>
          <w:color w:val="343434"/>
          <w:sz w:val="28"/>
          <w:szCs w:val="28"/>
        </w:rPr>
        <w:t>…….</w:t>
      </w:r>
      <w:proofErr w:type="gramEnd"/>
      <w:r>
        <w:rPr>
          <w:rFonts w:ascii="Century Gothic" w:eastAsia="Century Gothic" w:hAnsi="Century Gothic" w:cs="Century Gothic"/>
          <w:b/>
          <w:color w:val="343434"/>
          <w:sz w:val="28"/>
          <w:szCs w:val="28"/>
        </w:rPr>
        <w:t xml:space="preserve">. </w:t>
      </w:r>
      <w:r w:rsidRPr="00925BA2">
        <w:rPr>
          <w:rFonts w:ascii="Century Gothic" w:eastAsia="Century Gothic" w:hAnsi="Century Gothic" w:cs="Century Gothic"/>
          <w:b/>
          <w:color w:val="343434"/>
          <w:sz w:val="28"/>
          <w:szCs w:val="28"/>
        </w:rPr>
        <w:t>7</w:t>
      </w:r>
    </w:p>
    <w:p w14:paraId="33A35EAA" w14:textId="77777777" w:rsidR="00545ED2" w:rsidRPr="00925BA2" w:rsidRDefault="00545ED2" w:rsidP="00545ED2">
      <w:pPr>
        <w:spacing w:line="240" w:lineRule="auto"/>
        <w:jc w:val="center"/>
        <w:rPr>
          <w:rFonts w:ascii="Century Gothic" w:eastAsia="Century Gothic" w:hAnsi="Century Gothic" w:cs="Century Gothic"/>
          <w:b/>
          <w:color w:val="343434"/>
          <w:sz w:val="28"/>
          <w:szCs w:val="28"/>
        </w:rPr>
      </w:pPr>
      <w:r>
        <w:rPr>
          <w:rFonts w:ascii="Century Gothic" w:eastAsia="Century Gothic" w:hAnsi="Century Gothic" w:cs="Century Gothic"/>
          <w:b/>
          <w:color w:val="343434"/>
          <w:sz w:val="28"/>
          <w:szCs w:val="28"/>
        </w:rPr>
        <w:t>.</w:t>
      </w:r>
    </w:p>
    <w:p w14:paraId="1D7371F5" w14:textId="77777777" w:rsidR="00545ED2" w:rsidRPr="00925BA2" w:rsidRDefault="00545ED2" w:rsidP="00545ED2">
      <w:pPr>
        <w:jc w:val="center"/>
        <w:rPr>
          <w:rFonts w:ascii="Century Gothic" w:eastAsia="Century Gothic" w:hAnsi="Century Gothic" w:cs="Century Gothic"/>
          <w:b/>
          <w:color w:val="343434"/>
          <w:sz w:val="28"/>
          <w:szCs w:val="28"/>
        </w:rPr>
      </w:pPr>
      <w:r w:rsidRPr="00925BA2">
        <w:rPr>
          <w:rFonts w:ascii="Century Gothic" w:eastAsia="Century Gothic" w:hAnsi="Century Gothic" w:cs="Century Gothic"/>
          <w:b/>
          <w:color w:val="343434"/>
          <w:sz w:val="28"/>
          <w:szCs w:val="28"/>
        </w:rPr>
        <w:t>Archivo de concentración………………………………</w:t>
      </w:r>
      <w:r>
        <w:rPr>
          <w:rFonts w:ascii="Century Gothic" w:eastAsia="Century Gothic" w:hAnsi="Century Gothic" w:cs="Century Gothic"/>
          <w:b/>
          <w:color w:val="343434"/>
          <w:sz w:val="28"/>
          <w:szCs w:val="28"/>
        </w:rPr>
        <w:t>……….</w:t>
      </w:r>
      <w:r w:rsidRPr="00925BA2">
        <w:rPr>
          <w:rFonts w:ascii="Century Gothic" w:eastAsia="Century Gothic" w:hAnsi="Century Gothic" w:cs="Century Gothic"/>
          <w:b/>
          <w:color w:val="343434"/>
          <w:sz w:val="28"/>
          <w:szCs w:val="28"/>
        </w:rPr>
        <w:t xml:space="preserve"> 8</w:t>
      </w:r>
    </w:p>
    <w:p w14:paraId="70E78171" w14:textId="77777777" w:rsidR="00545ED2" w:rsidRPr="00925BA2" w:rsidRDefault="00545ED2" w:rsidP="00545ED2">
      <w:pPr>
        <w:jc w:val="center"/>
        <w:rPr>
          <w:rFonts w:ascii="Century Gothic" w:eastAsia="Century Gothic" w:hAnsi="Century Gothic" w:cs="Century Gothic"/>
          <w:b/>
          <w:color w:val="343434"/>
          <w:sz w:val="28"/>
          <w:szCs w:val="28"/>
        </w:rPr>
      </w:pPr>
    </w:p>
    <w:p w14:paraId="7C5DCA27" w14:textId="77777777" w:rsidR="00545ED2" w:rsidRDefault="00545ED2" w:rsidP="00545ED2">
      <w:pPr>
        <w:jc w:val="center"/>
        <w:rPr>
          <w:rFonts w:ascii="Century Gothic" w:eastAsia="Century Gothic" w:hAnsi="Century Gothic" w:cs="Century Gothic"/>
          <w:b/>
          <w:color w:val="343434"/>
          <w:sz w:val="32"/>
          <w:szCs w:val="32"/>
        </w:rPr>
      </w:pPr>
      <w:r w:rsidRPr="004F5914">
        <w:rPr>
          <w:rFonts w:ascii="Century Gothic" w:eastAsia="Century Gothic" w:hAnsi="Century Gothic" w:cs="Century Gothic"/>
          <w:b/>
          <w:color w:val="343434"/>
          <w:sz w:val="28"/>
          <w:szCs w:val="28"/>
        </w:rPr>
        <w:t>Anexos……………………………………………</w:t>
      </w:r>
      <w:r>
        <w:rPr>
          <w:rFonts w:ascii="Century Gothic" w:eastAsia="Century Gothic" w:hAnsi="Century Gothic" w:cs="Century Gothic"/>
          <w:b/>
          <w:color w:val="343434"/>
          <w:sz w:val="28"/>
          <w:szCs w:val="28"/>
        </w:rPr>
        <w:t>……………</w:t>
      </w:r>
      <w:proofErr w:type="gramStart"/>
      <w:r>
        <w:rPr>
          <w:rFonts w:ascii="Century Gothic" w:eastAsia="Century Gothic" w:hAnsi="Century Gothic" w:cs="Century Gothic"/>
          <w:b/>
          <w:color w:val="343434"/>
          <w:sz w:val="28"/>
          <w:szCs w:val="28"/>
        </w:rPr>
        <w:t>…….</w:t>
      </w:r>
      <w:proofErr w:type="gramEnd"/>
      <w:r>
        <w:rPr>
          <w:rFonts w:ascii="Century Gothic" w:eastAsia="Century Gothic" w:hAnsi="Century Gothic" w:cs="Century Gothic"/>
          <w:b/>
          <w:color w:val="343434"/>
          <w:sz w:val="28"/>
          <w:szCs w:val="28"/>
        </w:rPr>
        <w:t>. 9</w:t>
      </w:r>
      <w:r>
        <w:rPr>
          <w:rFonts w:ascii="Century Gothic" w:eastAsia="Century Gothic" w:hAnsi="Century Gothic" w:cs="Century Gothic"/>
          <w:b/>
          <w:color w:val="343434"/>
          <w:sz w:val="32"/>
          <w:szCs w:val="32"/>
        </w:rPr>
        <w:t xml:space="preserve">       </w:t>
      </w:r>
      <w:r>
        <w:rPr>
          <w:rFonts w:ascii="Century Gothic" w:eastAsia="Century Gothic" w:hAnsi="Century Gothic" w:cs="Century Gothic"/>
          <w:b/>
          <w:color w:val="343434"/>
          <w:sz w:val="32"/>
          <w:szCs w:val="32"/>
        </w:rPr>
        <w:br w:type="page"/>
      </w:r>
    </w:p>
    <w:p w14:paraId="35212EFB" w14:textId="77777777" w:rsidR="00545ED2" w:rsidRDefault="00545ED2" w:rsidP="00545ED2">
      <w:pPr>
        <w:rPr>
          <w:rFonts w:ascii="Century Gothic" w:eastAsia="Century Gothic" w:hAnsi="Century Gothic" w:cs="Century Gothic"/>
          <w:b/>
          <w:color w:val="343434"/>
          <w:sz w:val="32"/>
          <w:szCs w:val="32"/>
        </w:rPr>
      </w:pPr>
      <w:r>
        <w:rPr>
          <w:rFonts w:ascii="Century Gothic" w:eastAsia="Century Gothic" w:hAnsi="Century Gothic" w:cs="Century Gothic"/>
          <w:b/>
          <w:color w:val="343434"/>
          <w:sz w:val="32"/>
          <w:szCs w:val="32"/>
        </w:rPr>
        <w:lastRenderedPageBreak/>
        <w:t xml:space="preserve">                           </w:t>
      </w:r>
    </w:p>
    <w:p w14:paraId="551433EA"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031884F5"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5EB16286"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561D9F60" w14:textId="77777777" w:rsidR="00545ED2"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p>
    <w:p w14:paraId="4977F78C" w14:textId="77777777" w:rsidR="00545ED2" w:rsidRPr="00CF3B07" w:rsidRDefault="00545ED2" w:rsidP="00545ED2">
      <w:pPr>
        <w:pBdr>
          <w:top w:val="nil"/>
          <w:left w:val="nil"/>
          <w:bottom w:val="nil"/>
          <w:right w:val="nil"/>
          <w:between w:val="nil"/>
        </w:pBdr>
        <w:spacing w:after="0" w:line="240"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                                                                                                                  </w:t>
      </w:r>
    </w:p>
    <w:p w14:paraId="1A608F40" w14:textId="77777777" w:rsidR="00545ED2" w:rsidRDefault="00545ED2" w:rsidP="00545ED2">
      <w:pPr>
        <w:pBdr>
          <w:top w:val="nil"/>
          <w:left w:val="nil"/>
          <w:bottom w:val="nil"/>
          <w:right w:val="nil"/>
          <w:between w:val="nil"/>
        </w:pBdr>
        <w:spacing w:after="0" w:line="240" w:lineRule="auto"/>
        <w:ind w:left="1134" w:right="724"/>
        <w:rPr>
          <w:b/>
          <w:color w:val="000000"/>
          <w:sz w:val="24"/>
          <w:szCs w:val="24"/>
        </w:rPr>
      </w:pPr>
    </w:p>
    <w:p w14:paraId="0564587B" w14:textId="77777777" w:rsidR="00545ED2" w:rsidRDefault="00545ED2" w:rsidP="00545ED2">
      <w:pPr>
        <w:pBdr>
          <w:top w:val="nil"/>
          <w:left w:val="nil"/>
          <w:bottom w:val="nil"/>
          <w:right w:val="nil"/>
          <w:between w:val="nil"/>
        </w:pBdr>
        <w:spacing w:after="0" w:line="240" w:lineRule="auto"/>
        <w:ind w:left="1134" w:right="724"/>
        <w:rPr>
          <w:b/>
          <w:color w:val="000000"/>
          <w:sz w:val="24"/>
          <w:szCs w:val="24"/>
        </w:rPr>
      </w:pPr>
      <w:r>
        <w:rPr>
          <w:b/>
          <w:color w:val="000000"/>
          <w:sz w:val="24"/>
          <w:szCs w:val="24"/>
        </w:rPr>
        <w:t xml:space="preserve">  PRESENTACIÓN</w:t>
      </w:r>
    </w:p>
    <w:p w14:paraId="75A30C12" w14:textId="77777777" w:rsidR="00545ED2" w:rsidRDefault="00545ED2" w:rsidP="00545ED2">
      <w:pPr>
        <w:pBdr>
          <w:top w:val="nil"/>
          <w:left w:val="nil"/>
          <w:bottom w:val="nil"/>
          <w:right w:val="nil"/>
          <w:between w:val="nil"/>
        </w:pBdr>
        <w:spacing w:after="0" w:line="240" w:lineRule="auto"/>
        <w:ind w:left="1134" w:right="724"/>
        <w:rPr>
          <w:b/>
          <w:color w:val="000000"/>
          <w:sz w:val="24"/>
          <w:szCs w:val="24"/>
        </w:rPr>
      </w:pPr>
    </w:p>
    <w:p w14:paraId="0B1300E2" w14:textId="77777777" w:rsidR="00545ED2" w:rsidRDefault="00545ED2" w:rsidP="00545ED2">
      <w:pPr>
        <w:spacing w:after="0" w:line="240" w:lineRule="auto"/>
        <w:ind w:left="1134" w:right="724"/>
        <w:rPr>
          <w:b/>
          <w:color w:val="000000"/>
          <w:sz w:val="24"/>
          <w:szCs w:val="24"/>
        </w:rPr>
      </w:pPr>
    </w:p>
    <w:p w14:paraId="731598C5" w14:textId="14E451F7"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r>
        <w:rPr>
          <w:b/>
          <w:color w:val="000000"/>
          <w:sz w:val="24"/>
          <w:szCs w:val="24"/>
        </w:rPr>
        <w:t xml:space="preserve"> </w:t>
      </w:r>
      <w:r w:rsidRPr="00FB6A82">
        <w:rPr>
          <w:color w:val="000000"/>
          <w:sz w:val="24"/>
          <w:szCs w:val="24"/>
        </w:rPr>
        <w:tab/>
      </w:r>
      <w:r w:rsidRPr="00FB6A82">
        <w:rPr>
          <w:color w:val="000000"/>
          <w:sz w:val="24"/>
          <w:szCs w:val="24"/>
        </w:rPr>
        <w:tab/>
        <w:t>De conformidad con el artículo 26 de la Ley General de Archivos (publicada en el Diario Oficial de la Federación el 15 de junio de 2018), que a la letra señala: “Los sujetos obligados deberán elaborar un informe, detallando el cumplimiento del programa anual y publicarlo en su portal electrónico, a más tardar el último día del mes de enero del siguiente año de la ejecución de dicho programa; se presenta el Informe Anual del Cumplimiento del Plan Anual de Desarrollo Archivístico 202</w:t>
      </w:r>
      <w:r>
        <w:rPr>
          <w:color w:val="000000"/>
          <w:sz w:val="24"/>
          <w:szCs w:val="24"/>
        </w:rPr>
        <w:t>2</w:t>
      </w:r>
      <w:r w:rsidRPr="00FB6A82">
        <w:rPr>
          <w:color w:val="000000"/>
          <w:sz w:val="24"/>
          <w:szCs w:val="24"/>
        </w:rPr>
        <w:t xml:space="preserve"> </w:t>
      </w:r>
    </w:p>
    <w:p w14:paraId="1E92A006" w14:textId="77777777"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p>
    <w:p w14:paraId="7A11D3BA" w14:textId="77777777"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r w:rsidRPr="00FB6A82">
        <w:rPr>
          <w:color w:val="000000"/>
          <w:sz w:val="24"/>
          <w:szCs w:val="24"/>
        </w:rPr>
        <w:t xml:space="preserve"> </w:t>
      </w:r>
      <w:r w:rsidRPr="00FB6A82">
        <w:rPr>
          <w:color w:val="000000"/>
          <w:sz w:val="24"/>
          <w:szCs w:val="24"/>
        </w:rPr>
        <w:tab/>
      </w:r>
    </w:p>
    <w:p w14:paraId="18F486B3" w14:textId="77777777"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p>
    <w:p w14:paraId="77E04BE1" w14:textId="65D16B9C"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r w:rsidRPr="00FB6A82">
        <w:rPr>
          <w:color w:val="000000"/>
          <w:sz w:val="24"/>
          <w:szCs w:val="24"/>
        </w:rPr>
        <w:tab/>
        <w:t>El Comité Municipal de Agua Potable y Alc</w:t>
      </w:r>
      <w:r>
        <w:rPr>
          <w:color w:val="000000"/>
          <w:sz w:val="24"/>
          <w:szCs w:val="24"/>
        </w:rPr>
        <w:t xml:space="preserve">antarillado de Salamanca, </w:t>
      </w:r>
      <w:proofErr w:type="spellStart"/>
      <w:r>
        <w:rPr>
          <w:color w:val="000000"/>
          <w:sz w:val="24"/>
          <w:szCs w:val="24"/>
        </w:rPr>
        <w:t>Gto</w:t>
      </w:r>
      <w:proofErr w:type="spellEnd"/>
      <w:r>
        <w:rPr>
          <w:color w:val="000000"/>
          <w:sz w:val="24"/>
          <w:szCs w:val="24"/>
        </w:rPr>
        <w:t>. E</w:t>
      </w:r>
      <w:r w:rsidRPr="00FB6A82">
        <w:rPr>
          <w:color w:val="000000"/>
          <w:sz w:val="24"/>
          <w:szCs w:val="24"/>
        </w:rPr>
        <w:t>n seguimiento con lo dispuesto en el artículo 2</w:t>
      </w:r>
      <w:r>
        <w:rPr>
          <w:color w:val="000000"/>
          <w:sz w:val="24"/>
          <w:szCs w:val="24"/>
        </w:rPr>
        <w:t>7</w:t>
      </w:r>
      <w:r w:rsidRPr="00FB6A82">
        <w:rPr>
          <w:color w:val="000000"/>
          <w:sz w:val="24"/>
          <w:szCs w:val="24"/>
        </w:rPr>
        <w:t xml:space="preserve"> la Ley </w:t>
      </w:r>
      <w:r>
        <w:rPr>
          <w:color w:val="000000"/>
          <w:sz w:val="24"/>
          <w:szCs w:val="24"/>
        </w:rPr>
        <w:t>de Archivo del Estado de Guanajuato</w:t>
      </w:r>
      <w:r w:rsidRPr="00FB6A82">
        <w:rPr>
          <w:color w:val="000000"/>
          <w:sz w:val="24"/>
          <w:szCs w:val="24"/>
        </w:rPr>
        <w:t xml:space="preserve"> (LA</w:t>
      </w:r>
      <w:r>
        <w:rPr>
          <w:color w:val="000000"/>
          <w:sz w:val="24"/>
          <w:szCs w:val="24"/>
        </w:rPr>
        <w:t>GTO</w:t>
      </w:r>
      <w:r w:rsidRPr="00FB6A82">
        <w:rPr>
          <w:color w:val="000000"/>
          <w:sz w:val="24"/>
          <w:szCs w:val="24"/>
        </w:rPr>
        <w:t>), que versa sobre la elaboración y publicación del Informe Anual de Cumplimiento del Programa Anual de Desarrollo Archivístico, a más tardar el último día del mes de enero del siguiente año de la ejecución del programa, presenta el siguiente Informe Anual de Cumplimiento de su Programa Anual de Desarrollo Archivístico 202</w:t>
      </w:r>
      <w:r>
        <w:rPr>
          <w:color w:val="000000"/>
          <w:sz w:val="24"/>
          <w:szCs w:val="24"/>
        </w:rPr>
        <w:t>2</w:t>
      </w:r>
      <w:r w:rsidRPr="00FB6A82">
        <w:rPr>
          <w:color w:val="000000"/>
          <w:sz w:val="24"/>
          <w:szCs w:val="24"/>
        </w:rPr>
        <w:t>, que da cuenta de los resultados de las acciones y actividades realizadas en materia de administración de archivos.</w:t>
      </w:r>
    </w:p>
    <w:p w14:paraId="72CBE22F" w14:textId="77777777" w:rsidR="00545ED2" w:rsidRPr="00FB6A82" w:rsidRDefault="00545ED2" w:rsidP="00545ED2">
      <w:pPr>
        <w:pBdr>
          <w:top w:val="nil"/>
          <w:left w:val="nil"/>
          <w:bottom w:val="nil"/>
          <w:right w:val="nil"/>
          <w:between w:val="nil"/>
        </w:pBdr>
        <w:spacing w:after="0" w:line="240" w:lineRule="auto"/>
        <w:ind w:left="1134" w:right="724"/>
        <w:jc w:val="both"/>
        <w:rPr>
          <w:color w:val="000000"/>
          <w:sz w:val="24"/>
          <w:szCs w:val="24"/>
        </w:rPr>
      </w:pPr>
    </w:p>
    <w:p w14:paraId="12B11133" w14:textId="77777777" w:rsidR="00545ED2" w:rsidRPr="00FB6A82" w:rsidRDefault="00545ED2" w:rsidP="00545ED2">
      <w:pPr>
        <w:spacing w:after="0" w:line="240" w:lineRule="auto"/>
        <w:ind w:left="1134" w:right="724" w:firstLine="281"/>
        <w:jc w:val="both"/>
        <w:rPr>
          <w:sz w:val="24"/>
          <w:szCs w:val="24"/>
        </w:rPr>
      </w:pPr>
      <w:r w:rsidRPr="00FB6A82">
        <w:rPr>
          <w:sz w:val="24"/>
          <w:szCs w:val="24"/>
        </w:rPr>
        <w:t xml:space="preserve"> </w:t>
      </w:r>
      <w:r w:rsidRPr="00FB6A82">
        <w:rPr>
          <w:sz w:val="24"/>
          <w:szCs w:val="24"/>
        </w:rPr>
        <w:tab/>
      </w:r>
    </w:p>
    <w:p w14:paraId="2DED8933" w14:textId="77777777" w:rsidR="00545ED2" w:rsidRPr="00FB6A82" w:rsidRDefault="00545ED2" w:rsidP="00545ED2">
      <w:pPr>
        <w:spacing w:after="0" w:line="240" w:lineRule="auto"/>
        <w:ind w:right="724"/>
        <w:jc w:val="both"/>
        <w:rPr>
          <w:sz w:val="24"/>
          <w:szCs w:val="24"/>
        </w:rPr>
      </w:pPr>
    </w:p>
    <w:p w14:paraId="0CB541CC" w14:textId="77777777" w:rsidR="00545ED2" w:rsidRPr="00FB6A82" w:rsidRDefault="00545ED2" w:rsidP="00545ED2">
      <w:pPr>
        <w:spacing w:after="0" w:line="240" w:lineRule="auto"/>
        <w:ind w:left="1134" w:right="724" w:firstLine="281"/>
        <w:jc w:val="both"/>
        <w:rPr>
          <w:sz w:val="24"/>
          <w:szCs w:val="24"/>
        </w:rPr>
      </w:pPr>
    </w:p>
    <w:p w14:paraId="20A9E18A" w14:textId="4C1040FC" w:rsidR="00545ED2" w:rsidRPr="00FB6A82" w:rsidRDefault="00545ED2" w:rsidP="00545ED2">
      <w:pPr>
        <w:spacing w:after="0" w:line="240" w:lineRule="auto"/>
        <w:ind w:left="1134" w:right="724" w:firstLine="281"/>
        <w:jc w:val="both"/>
        <w:rPr>
          <w:sz w:val="24"/>
          <w:szCs w:val="24"/>
        </w:rPr>
      </w:pPr>
      <w:r w:rsidRPr="00FB6A82">
        <w:rPr>
          <w:sz w:val="24"/>
          <w:szCs w:val="24"/>
        </w:rPr>
        <w:t xml:space="preserve">Es importante señalar que en el </w:t>
      </w:r>
      <w:r>
        <w:rPr>
          <w:sz w:val="24"/>
          <w:szCs w:val="24"/>
        </w:rPr>
        <w:t>derivado de la contingencia del año 2021</w:t>
      </w:r>
      <w:r w:rsidRPr="00FB6A82">
        <w:rPr>
          <w:sz w:val="24"/>
          <w:szCs w:val="24"/>
        </w:rPr>
        <w:t>, en virtud de las causas de fuerza mayor provocada por la contingencia sanitaria y en apego a las recomendaciones emitidas y derivadas de la Pandemia provocada por el virus SARS-Cov2 que produce la enfermedad COVID-19, y con el objetivo de preservar el derecho a la Salud del personal que labora en el (CMAPAS), no fue posible realizar diversas actividades programadas en el PADA 202</w:t>
      </w:r>
      <w:r>
        <w:rPr>
          <w:sz w:val="24"/>
          <w:szCs w:val="24"/>
        </w:rPr>
        <w:t>2, toda vez que no se había declarado por parte de las autoridades sanitarias que la contingencia había llegado a su fin.</w:t>
      </w:r>
      <w:r w:rsidRPr="00FB6A82">
        <w:rPr>
          <w:sz w:val="24"/>
          <w:szCs w:val="24"/>
        </w:rPr>
        <w:br w:type="page"/>
      </w:r>
    </w:p>
    <w:p w14:paraId="303E27FA" w14:textId="77777777" w:rsidR="00545ED2" w:rsidRDefault="00545ED2" w:rsidP="00545ED2">
      <w:pPr>
        <w:spacing w:after="0" w:line="240" w:lineRule="auto"/>
        <w:ind w:left="1134" w:right="724" w:firstLine="281"/>
        <w:jc w:val="both"/>
        <w:rPr>
          <w:b/>
          <w:sz w:val="24"/>
          <w:szCs w:val="24"/>
        </w:rPr>
      </w:pPr>
    </w:p>
    <w:p w14:paraId="5B90682D" w14:textId="77777777" w:rsidR="00545ED2" w:rsidRDefault="00545ED2" w:rsidP="00545ED2">
      <w:pPr>
        <w:pBdr>
          <w:top w:val="nil"/>
          <w:left w:val="nil"/>
          <w:bottom w:val="nil"/>
          <w:right w:val="nil"/>
          <w:between w:val="nil"/>
        </w:pBdr>
        <w:spacing w:after="0" w:line="240" w:lineRule="auto"/>
        <w:ind w:left="1134" w:right="724"/>
        <w:jc w:val="both"/>
        <w:rPr>
          <w:b/>
          <w:color w:val="000000"/>
          <w:sz w:val="24"/>
          <w:szCs w:val="24"/>
        </w:rPr>
      </w:pPr>
    </w:p>
    <w:p w14:paraId="4DF975B1" w14:textId="77777777" w:rsidR="00545ED2" w:rsidRDefault="00545ED2" w:rsidP="00545ED2">
      <w:pPr>
        <w:spacing w:after="0" w:line="240" w:lineRule="auto"/>
        <w:ind w:left="1134" w:right="724"/>
        <w:jc w:val="both"/>
        <w:rPr>
          <w:b/>
          <w:color w:val="000000"/>
          <w:sz w:val="24"/>
          <w:szCs w:val="24"/>
        </w:rPr>
      </w:pPr>
    </w:p>
    <w:p w14:paraId="7624DDFD" w14:textId="77777777" w:rsidR="00545ED2" w:rsidRDefault="00545ED2" w:rsidP="00545ED2">
      <w:pPr>
        <w:spacing w:after="0" w:line="240" w:lineRule="auto"/>
        <w:ind w:right="724"/>
        <w:jc w:val="both"/>
        <w:rPr>
          <w:b/>
          <w:color w:val="000000"/>
          <w:sz w:val="24"/>
          <w:szCs w:val="24"/>
        </w:rPr>
      </w:pPr>
    </w:p>
    <w:p w14:paraId="6B252376" w14:textId="2699D2AC" w:rsidR="00545ED2" w:rsidRDefault="00545ED2" w:rsidP="00545ED2">
      <w:pPr>
        <w:spacing w:after="0" w:line="240" w:lineRule="auto"/>
        <w:ind w:left="1134" w:right="724"/>
        <w:jc w:val="center"/>
        <w:rPr>
          <w:b/>
          <w:color w:val="000000"/>
          <w:sz w:val="24"/>
          <w:szCs w:val="24"/>
        </w:rPr>
      </w:pPr>
      <w:r>
        <w:rPr>
          <w:b/>
          <w:color w:val="000000"/>
          <w:sz w:val="24"/>
          <w:szCs w:val="24"/>
        </w:rPr>
        <w:t>PROBLEMÁTICA</w:t>
      </w:r>
    </w:p>
    <w:p w14:paraId="0ACE4328" w14:textId="77777777" w:rsidR="00545ED2" w:rsidRDefault="00545ED2" w:rsidP="00545ED2">
      <w:pPr>
        <w:spacing w:after="0" w:line="240" w:lineRule="auto"/>
        <w:ind w:left="1134" w:right="724"/>
        <w:jc w:val="both"/>
        <w:rPr>
          <w:b/>
          <w:color w:val="000000"/>
          <w:sz w:val="24"/>
          <w:szCs w:val="24"/>
        </w:rPr>
      </w:pPr>
    </w:p>
    <w:p w14:paraId="25F30E8E" w14:textId="06A70E75" w:rsidR="00545ED2" w:rsidRPr="00FB6A82" w:rsidRDefault="00545ED2" w:rsidP="00545ED2">
      <w:pPr>
        <w:spacing w:after="0" w:line="240" w:lineRule="auto"/>
        <w:ind w:left="1134" w:right="724" w:firstLine="281"/>
        <w:jc w:val="both"/>
        <w:rPr>
          <w:color w:val="000000"/>
          <w:sz w:val="24"/>
          <w:szCs w:val="24"/>
        </w:rPr>
      </w:pPr>
      <w:r>
        <w:rPr>
          <w:b/>
          <w:color w:val="000000"/>
          <w:sz w:val="24"/>
          <w:szCs w:val="24"/>
        </w:rPr>
        <w:t xml:space="preserve"> </w:t>
      </w:r>
      <w:r>
        <w:rPr>
          <w:b/>
          <w:color w:val="000000"/>
          <w:sz w:val="24"/>
          <w:szCs w:val="24"/>
        </w:rPr>
        <w:tab/>
      </w:r>
      <w:r w:rsidRPr="00FB6A82">
        <w:rPr>
          <w:color w:val="000000"/>
          <w:sz w:val="24"/>
          <w:szCs w:val="24"/>
        </w:rPr>
        <w:t>En el Archivo de Trámite se presentan algunas carencias en las carpetas, ya que algunos no cuentan con carátulas de expediente, inventarios documentales, asimismo, cabe destacar que algunas Unidades Administrativas ordenaron y clasificaron sus archivos de trámite. Por último, debido a la contingencia que se viv</w:t>
      </w:r>
      <w:r>
        <w:rPr>
          <w:color w:val="000000"/>
          <w:sz w:val="24"/>
          <w:szCs w:val="24"/>
        </w:rPr>
        <w:t>ió</w:t>
      </w:r>
      <w:r w:rsidRPr="00FB6A82">
        <w:rPr>
          <w:color w:val="000000"/>
          <w:sz w:val="24"/>
          <w:szCs w:val="24"/>
        </w:rPr>
        <w:t xml:space="preserve">, algunos enlaces no han podido dar el seguimiento adecuado a dicha actividad. </w:t>
      </w:r>
    </w:p>
    <w:p w14:paraId="788219D3" w14:textId="77777777" w:rsidR="00545ED2" w:rsidRPr="00FB6A82" w:rsidRDefault="00545ED2" w:rsidP="00545ED2">
      <w:pPr>
        <w:spacing w:after="0" w:line="240" w:lineRule="auto"/>
        <w:ind w:left="1134" w:right="724"/>
        <w:jc w:val="both"/>
        <w:rPr>
          <w:color w:val="000000"/>
          <w:sz w:val="24"/>
          <w:szCs w:val="24"/>
        </w:rPr>
      </w:pPr>
    </w:p>
    <w:p w14:paraId="3225B55B" w14:textId="77777777" w:rsidR="00545ED2" w:rsidRPr="00FB6A82" w:rsidRDefault="00545ED2" w:rsidP="00545ED2">
      <w:pPr>
        <w:spacing w:after="0" w:line="240" w:lineRule="auto"/>
        <w:ind w:right="724"/>
        <w:jc w:val="both"/>
        <w:rPr>
          <w:color w:val="000000"/>
          <w:sz w:val="24"/>
          <w:szCs w:val="24"/>
        </w:rPr>
      </w:pPr>
    </w:p>
    <w:p w14:paraId="6BAB27B7" w14:textId="77777777" w:rsidR="00545ED2" w:rsidRPr="00FB6A82" w:rsidRDefault="00545ED2" w:rsidP="00545ED2">
      <w:pPr>
        <w:spacing w:after="0" w:line="240" w:lineRule="auto"/>
        <w:ind w:left="1134" w:right="724"/>
        <w:jc w:val="both"/>
        <w:rPr>
          <w:color w:val="000000"/>
          <w:sz w:val="24"/>
          <w:szCs w:val="24"/>
        </w:rPr>
      </w:pPr>
    </w:p>
    <w:p w14:paraId="201F9882" w14:textId="70F46CEC" w:rsidR="00545ED2" w:rsidRPr="00A17C6D" w:rsidRDefault="00545ED2" w:rsidP="00545ED2">
      <w:pPr>
        <w:spacing w:after="0" w:line="240" w:lineRule="auto"/>
        <w:ind w:left="1134" w:right="724"/>
        <w:jc w:val="center"/>
        <w:rPr>
          <w:b/>
          <w:color w:val="000000"/>
          <w:sz w:val="24"/>
          <w:szCs w:val="24"/>
        </w:rPr>
      </w:pPr>
      <w:r w:rsidRPr="00A17C6D">
        <w:rPr>
          <w:b/>
          <w:color w:val="000000"/>
          <w:sz w:val="24"/>
          <w:szCs w:val="24"/>
        </w:rPr>
        <w:t>JUSTIFICACIÓN</w:t>
      </w:r>
    </w:p>
    <w:p w14:paraId="772A84F8" w14:textId="77777777" w:rsidR="00545ED2" w:rsidRPr="00FB6A82" w:rsidRDefault="00545ED2" w:rsidP="00545ED2">
      <w:pPr>
        <w:spacing w:after="0" w:line="240" w:lineRule="auto"/>
        <w:ind w:left="1134" w:right="724"/>
        <w:jc w:val="both"/>
        <w:rPr>
          <w:color w:val="000000"/>
          <w:sz w:val="24"/>
          <w:szCs w:val="24"/>
        </w:rPr>
      </w:pPr>
    </w:p>
    <w:p w14:paraId="353C24D1" w14:textId="473E8A4F" w:rsidR="00545ED2" w:rsidRPr="00FB6A82" w:rsidRDefault="00545ED2" w:rsidP="00545ED2">
      <w:pPr>
        <w:spacing w:after="0" w:line="240" w:lineRule="auto"/>
        <w:ind w:left="1134" w:right="724" w:firstLine="281"/>
        <w:jc w:val="both"/>
        <w:rPr>
          <w:sz w:val="24"/>
          <w:szCs w:val="24"/>
        </w:rPr>
      </w:pPr>
      <w:r w:rsidRPr="00FB6A82">
        <w:rPr>
          <w:color w:val="000000"/>
          <w:sz w:val="24"/>
          <w:szCs w:val="24"/>
        </w:rPr>
        <w:t xml:space="preserve"> </w:t>
      </w:r>
      <w:r w:rsidRPr="00FB6A82">
        <w:rPr>
          <w:color w:val="000000"/>
          <w:sz w:val="24"/>
          <w:szCs w:val="24"/>
        </w:rPr>
        <w:tab/>
        <w:t xml:space="preserve">Es fundamental que el </w:t>
      </w:r>
      <w:r w:rsidRPr="00FB6A82">
        <w:rPr>
          <w:sz w:val="24"/>
          <w:szCs w:val="24"/>
        </w:rPr>
        <w:t xml:space="preserve">Comité Municipal de Agua Potable y Alcantarillado de Salamanca, </w:t>
      </w:r>
      <w:proofErr w:type="spellStart"/>
      <w:r w:rsidRPr="00FB6A82">
        <w:rPr>
          <w:sz w:val="24"/>
          <w:szCs w:val="24"/>
        </w:rPr>
        <w:t>Gto</w:t>
      </w:r>
      <w:proofErr w:type="spellEnd"/>
      <w:r w:rsidRPr="00FB6A82">
        <w:rPr>
          <w:sz w:val="24"/>
          <w:szCs w:val="24"/>
        </w:rPr>
        <w:t>. Cuente con un sistema automatizado para la gestión documental y administración de archivos electrónicos que permitan registrar y controlarlos procesos señalados en el artículo 12</w:t>
      </w:r>
      <w:r>
        <w:rPr>
          <w:sz w:val="24"/>
          <w:szCs w:val="24"/>
        </w:rPr>
        <w:t>, 41</w:t>
      </w:r>
      <w:r w:rsidRPr="00FB6A82">
        <w:rPr>
          <w:sz w:val="24"/>
          <w:szCs w:val="24"/>
        </w:rPr>
        <w:t xml:space="preserve"> de la </w:t>
      </w:r>
      <w:r>
        <w:rPr>
          <w:sz w:val="24"/>
          <w:szCs w:val="24"/>
        </w:rPr>
        <w:t>L</w:t>
      </w:r>
      <w:r w:rsidRPr="00FB6A82">
        <w:rPr>
          <w:sz w:val="24"/>
          <w:szCs w:val="24"/>
        </w:rPr>
        <w:t xml:space="preserve">ey </w:t>
      </w:r>
      <w:r>
        <w:rPr>
          <w:sz w:val="24"/>
          <w:szCs w:val="24"/>
        </w:rPr>
        <w:t>G</w:t>
      </w:r>
      <w:r w:rsidRPr="00FB6A82">
        <w:rPr>
          <w:sz w:val="24"/>
          <w:szCs w:val="24"/>
        </w:rPr>
        <w:t>eneral de archivos</w:t>
      </w:r>
      <w:r>
        <w:rPr>
          <w:sz w:val="24"/>
          <w:szCs w:val="24"/>
        </w:rPr>
        <w:t xml:space="preserve"> en relación con los artículos 14, 42 de la Ley de Archivos del Estado de Guanajuato.</w:t>
      </w:r>
    </w:p>
    <w:p w14:paraId="5F5D302E" w14:textId="77777777" w:rsidR="00545ED2" w:rsidRPr="00FB6A82" w:rsidRDefault="00545ED2" w:rsidP="00545ED2">
      <w:pPr>
        <w:spacing w:after="0" w:line="240" w:lineRule="auto"/>
        <w:ind w:left="1134" w:right="724"/>
        <w:jc w:val="both"/>
        <w:rPr>
          <w:sz w:val="24"/>
          <w:szCs w:val="24"/>
        </w:rPr>
      </w:pPr>
    </w:p>
    <w:p w14:paraId="150E2EC7" w14:textId="77777777" w:rsidR="00545ED2" w:rsidRPr="00FB6A82" w:rsidRDefault="00545ED2" w:rsidP="00545ED2">
      <w:pPr>
        <w:spacing w:after="0" w:line="240" w:lineRule="auto"/>
        <w:ind w:left="1134" w:right="724"/>
        <w:jc w:val="both"/>
        <w:rPr>
          <w:sz w:val="24"/>
          <w:szCs w:val="24"/>
        </w:rPr>
      </w:pPr>
    </w:p>
    <w:p w14:paraId="5C254881" w14:textId="77777777" w:rsidR="00545ED2" w:rsidRPr="00FB6A82" w:rsidRDefault="00545ED2" w:rsidP="00545ED2">
      <w:pPr>
        <w:spacing w:after="0" w:line="240" w:lineRule="auto"/>
        <w:ind w:left="1134" w:right="724"/>
        <w:jc w:val="both"/>
        <w:rPr>
          <w:sz w:val="24"/>
          <w:szCs w:val="24"/>
        </w:rPr>
      </w:pPr>
    </w:p>
    <w:p w14:paraId="1D5B7041" w14:textId="77777777" w:rsidR="00545ED2" w:rsidRPr="00FB6A82" w:rsidRDefault="00545ED2" w:rsidP="00545ED2">
      <w:pPr>
        <w:spacing w:after="0" w:line="240" w:lineRule="auto"/>
        <w:ind w:left="1134" w:right="724"/>
        <w:jc w:val="both"/>
        <w:rPr>
          <w:sz w:val="24"/>
          <w:szCs w:val="24"/>
        </w:rPr>
      </w:pPr>
    </w:p>
    <w:p w14:paraId="57EE3CF6" w14:textId="2ECB6E97" w:rsidR="00545ED2" w:rsidRPr="00FB6A82" w:rsidRDefault="00545ED2" w:rsidP="00545ED2">
      <w:pPr>
        <w:spacing w:after="0" w:line="240" w:lineRule="auto"/>
        <w:ind w:left="1134" w:right="724"/>
        <w:jc w:val="both"/>
        <w:rPr>
          <w:color w:val="000000"/>
          <w:sz w:val="24"/>
          <w:szCs w:val="24"/>
        </w:rPr>
      </w:pPr>
      <w:r w:rsidRPr="00FB6A82">
        <w:rPr>
          <w:sz w:val="24"/>
          <w:szCs w:val="24"/>
        </w:rPr>
        <w:t xml:space="preserve"> </w:t>
      </w:r>
      <w:r w:rsidRPr="00FB6A82">
        <w:rPr>
          <w:sz w:val="24"/>
          <w:szCs w:val="24"/>
        </w:rPr>
        <w:tab/>
        <w:t xml:space="preserve"> </w:t>
      </w:r>
      <w:r w:rsidRPr="00FB6A82">
        <w:rPr>
          <w:sz w:val="24"/>
          <w:szCs w:val="24"/>
        </w:rPr>
        <w:tab/>
        <w:t xml:space="preserve">Así mismo, se buscara implementar el Sistema Institucional de archivos (SIA), para que </w:t>
      </w:r>
      <w:r w:rsidRPr="00FB6A82">
        <w:rPr>
          <w:color w:val="000000"/>
          <w:sz w:val="24"/>
          <w:szCs w:val="24"/>
        </w:rPr>
        <w:t xml:space="preserve">desarrolle un programa de actualización archivística en todos los niveles del (CMAPAS), con el objeto de llevar a cabo la organización de los archivos de trámite y concentración, lo que facilitará las transferencias primarias hacia el Archivo de Concentración de manera ordenada y sistemática, el proceso de valoración documental permitiendo su baja documental e identificando los documentos con valor histórico. </w:t>
      </w:r>
      <w:r w:rsidR="008B3210">
        <w:rPr>
          <w:color w:val="000000"/>
          <w:sz w:val="24"/>
          <w:szCs w:val="24"/>
        </w:rPr>
        <w:t xml:space="preserve">También se </w:t>
      </w:r>
      <w:r w:rsidR="00E118D0">
        <w:rPr>
          <w:color w:val="000000"/>
          <w:sz w:val="24"/>
          <w:szCs w:val="24"/>
        </w:rPr>
        <w:t>trabajará</w:t>
      </w:r>
      <w:r w:rsidRPr="00FB6A82">
        <w:rPr>
          <w:color w:val="000000"/>
          <w:sz w:val="24"/>
          <w:szCs w:val="24"/>
        </w:rPr>
        <w:t xml:space="preserve"> </w:t>
      </w:r>
      <w:r w:rsidR="008B3210">
        <w:rPr>
          <w:color w:val="000000"/>
          <w:sz w:val="24"/>
          <w:szCs w:val="24"/>
        </w:rPr>
        <w:t>en</w:t>
      </w:r>
      <w:r w:rsidRPr="00FB6A82">
        <w:rPr>
          <w:color w:val="000000"/>
          <w:sz w:val="24"/>
          <w:szCs w:val="24"/>
        </w:rPr>
        <w:t xml:space="preserve"> incrementar la coordinación y comunicación con los responsables de los archivos de trámite y con los representantes del Grupo interdisciplinario.</w:t>
      </w:r>
    </w:p>
    <w:p w14:paraId="69A590EA" w14:textId="77777777" w:rsidR="00545ED2" w:rsidRDefault="00545ED2" w:rsidP="00545ED2">
      <w:pPr>
        <w:tabs>
          <w:tab w:val="left" w:pos="3900"/>
        </w:tabs>
        <w:spacing w:after="0" w:line="240" w:lineRule="auto"/>
        <w:ind w:left="1134" w:right="724"/>
        <w:jc w:val="both"/>
        <w:rPr>
          <w:b/>
          <w:color w:val="000000"/>
          <w:sz w:val="24"/>
          <w:szCs w:val="24"/>
        </w:rPr>
      </w:pPr>
      <w:r>
        <w:rPr>
          <w:b/>
          <w:color w:val="000000"/>
          <w:sz w:val="24"/>
          <w:szCs w:val="24"/>
        </w:rPr>
        <w:tab/>
      </w:r>
      <w:r>
        <w:rPr>
          <w:b/>
          <w:color w:val="000000"/>
          <w:sz w:val="24"/>
          <w:szCs w:val="24"/>
        </w:rPr>
        <w:br w:type="page"/>
      </w:r>
    </w:p>
    <w:p w14:paraId="0FB56243" w14:textId="77777777" w:rsidR="00545ED2" w:rsidRDefault="00545ED2" w:rsidP="00545ED2">
      <w:pPr>
        <w:shd w:val="clear" w:color="auto" w:fill="FFFFFF" w:themeFill="background1"/>
        <w:tabs>
          <w:tab w:val="left" w:pos="3900"/>
        </w:tabs>
        <w:spacing w:after="0" w:line="240" w:lineRule="auto"/>
        <w:ind w:left="1134" w:right="724"/>
        <w:jc w:val="both"/>
        <w:rPr>
          <w:b/>
          <w:color w:val="000000"/>
          <w:sz w:val="24"/>
          <w:szCs w:val="24"/>
        </w:rPr>
      </w:pPr>
    </w:p>
    <w:p w14:paraId="3C87647B" w14:textId="77777777" w:rsidR="00545ED2" w:rsidRDefault="00545ED2" w:rsidP="00545ED2">
      <w:pPr>
        <w:spacing w:after="0" w:line="240" w:lineRule="auto"/>
        <w:ind w:left="1134" w:right="724"/>
        <w:jc w:val="both"/>
        <w:rPr>
          <w:b/>
          <w:color w:val="000000"/>
          <w:sz w:val="24"/>
          <w:szCs w:val="24"/>
        </w:rPr>
      </w:pPr>
    </w:p>
    <w:p w14:paraId="312688BE" w14:textId="77777777" w:rsidR="00545ED2" w:rsidRDefault="00545ED2" w:rsidP="00545ED2">
      <w:pPr>
        <w:spacing w:after="0" w:line="240" w:lineRule="auto"/>
        <w:ind w:right="724"/>
        <w:jc w:val="both"/>
        <w:rPr>
          <w:b/>
          <w:color w:val="000000"/>
          <w:sz w:val="24"/>
          <w:szCs w:val="24"/>
        </w:rPr>
      </w:pPr>
    </w:p>
    <w:p w14:paraId="2E58B47F" w14:textId="77777777" w:rsidR="00545ED2" w:rsidRDefault="00545ED2" w:rsidP="00545ED2">
      <w:pPr>
        <w:spacing w:after="0" w:line="240" w:lineRule="auto"/>
        <w:ind w:right="724"/>
        <w:jc w:val="both"/>
        <w:rPr>
          <w:b/>
          <w:color w:val="000000" w:themeColor="text1"/>
          <w:sz w:val="24"/>
          <w:szCs w:val="24"/>
        </w:rPr>
      </w:pPr>
    </w:p>
    <w:p w14:paraId="1C112CF4" w14:textId="77777777" w:rsidR="00545ED2" w:rsidRDefault="00545ED2" w:rsidP="00545ED2">
      <w:pPr>
        <w:spacing w:after="0" w:line="240" w:lineRule="auto"/>
        <w:ind w:right="724"/>
        <w:jc w:val="both"/>
        <w:rPr>
          <w:b/>
          <w:color w:val="000000" w:themeColor="text1"/>
          <w:sz w:val="24"/>
          <w:szCs w:val="24"/>
        </w:rPr>
      </w:pPr>
    </w:p>
    <w:p w14:paraId="59F644B0" w14:textId="77777777" w:rsidR="00545ED2" w:rsidRDefault="00545ED2" w:rsidP="00545ED2">
      <w:pPr>
        <w:spacing w:after="0" w:line="240" w:lineRule="auto"/>
        <w:ind w:right="724"/>
        <w:jc w:val="both"/>
        <w:rPr>
          <w:b/>
          <w:color w:val="000000" w:themeColor="text1"/>
          <w:sz w:val="24"/>
          <w:szCs w:val="24"/>
        </w:rPr>
      </w:pPr>
    </w:p>
    <w:p w14:paraId="57B5E8AE" w14:textId="77777777" w:rsidR="00545ED2" w:rsidRDefault="00545ED2" w:rsidP="00545ED2">
      <w:pPr>
        <w:spacing w:after="0" w:line="240" w:lineRule="auto"/>
        <w:ind w:right="724"/>
        <w:jc w:val="both"/>
        <w:rPr>
          <w:b/>
          <w:color w:val="000000"/>
          <w:sz w:val="24"/>
          <w:szCs w:val="24"/>
        </w:rPr>
      </w:pPr>
      <w:r w:rsidRPr="007478A9">
        <w:rPr>
          <w:b/>
          <w:color w:val="000000" w:themeColor="text1"/>
          <w:sz w:val="24"/>
          <w:szCs w:val="24"/>
        </w:rPr>
        <w:t xml:space="preserve">El presente informe (PADA), da a conocer las acciones </w:t>
      </w:r>
      <w:r>
        <w:rPr>
          <w:b/>
          <w:color w:val="000000"/>
          <w:sz w:val="24"/>
          <w:szCs w:val="24"/>
        </w:rPr>
        <w:t>programadas y realizadas, por las áreas productoras de la documentación del (CMAPAS)</w:t>
      </w:r>
      <w:r>
        <w:rPr>
          <w:b/>
          <w:sz w:val="24"/>
          <w:szCs w:val="24"/>
        </w:rPr>
        <w:t xml:space="preserve">, para el ejercicio 2021, fueron las siguientes: </w:t>
      </w:r>
    </w:p>
    <w:p w14:paraId="78AC45C1" w14:textId="77777777" w:rsidR="00545ED2" w:rsidRDefault="00545ED2" w:rsidP="00545ED2">
      <w:pPr>
        <w:jc w:val="both"/>
        <w:rPr>
          <w:b/>
          <w:sz w:val="24"/>
          <w:szCs w:val="24"/>
        </w:rPr>
      </w:pPr>
    </w:p>
    <w:p w14:paraId="03FD088F" w14:textId="77777777" w:rsidR="00545ED2" w:rsidRDefault="00545ED2" w:rsidP="00545ED2">
      <w:pPr>
        <w:shd w:val="clear" w:color="auto" w:fill="FFFFFF" w:themeFill="background1"/>
        <w:rPr>
          <w:b/>
          <w:sz w:val="24"/>
          <w:szCs w:val="24"/>
        </w:rPr>
      </w:pPr>
      <w:r>
        <w:rPr>
          <w:b/>
          <w:sz w:val="24"/>
          <w:szCs w:val="24"/>
        </w:rPr>
        <w:t xml:space="preserve">     ACTIVIDADES</w:t>
      </w:r>
    </w:p>
    <w:p w14:paraId="1D3E0AC7" w14:textId="77777777" w:rsidR="00545ED2" w:rsidRDefault="00545ED2" w:rsidP="00545ED2">
      <w:pPr>
        <w:shd w:val="clear" w:color="auto" w:fill="FFFFFF" w:themeFill="background1"/>
        <w:rPr>
          <w:b/>
          <w:sz w:val="24"/>
          <w:szCs w:val="24"/>
        </w:rPr>
      </w:pP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3969"/>
        <w:gridCol w:w="5954"/>
      </w:tblGrid>
      <w:tr w:rsidR="00545ED2" w14:paraId="0AE1FCA9" w14:textId="77777777" w:rsidTr="00037A80">
        <w:trPr>
          <w:trHeight w:val="899"/>
        </w:trPr>
        <w:tc>
          <w:tcPr>
            <w:tcW w:w="851" w:type="dxa"/>
            <w:tcBorders>
              <w:top w:val="single" w:sz="18" w:space="0" w:color="auto"/>
              <w:left w:val="single" w:sz="18" w:space="0" w:color="auto"/>
              <w:bottom w:val="single" w:sz="18" w:space="0" w:color="auto"/>
              <w:right w:val="single" w:sz="18" w:space="0" w:color="auto"/>
            </w:tcBorders>
            <w:shd w:val="clear" w:color="auto" w:fill="A50021"/>
          </w:tcPr>
          <w:p w14:paraId="703029F0" w14:textId="77777777" w:rsidR="00545ED2" w:rsidRDefault="00545ED2" w:rsidP="00037A80">
            <w:pPr>
              <w:rPr>
                <w:b/>
                <w:color w:val="FFFFFF" w:themeColor="background1"/>
                <w:sz w:val="24"/>
                <w:szCs w:val="24"/>
              </w:rPr>
            </w:pPr>
            <w:r>
              <w:rPr>
                <w:b/>
                <w:color w:val="FFFFFF" w:themeColor="background1"/>
                <w:sz w:val="24"/>
                <w:szCs w:val="24"/>
              </w:rPr>
              <w:t xml:space="preserve">   </w:t>
            </w:r>
          </w:p>
          <w:p w14:paraId="02C5DE7E" w14:textId="77777777" w:rsidR="00545ED2" w:rsidRPr="007478A9" w:rsidRDefault="00545ED2" w:rsidP="00037A80">
            <w:pPr>
              <w:rPr>
                <w:b/>
                <w:color w:val="FFFFFF" w:themeColor="background1"/>
                <w:sz w:val="24"/>
                <w:szCs w:val="24"/>
              </w:rPr>
            </w:pPr>
            <w:r>
              <w:rPr>
                <w:b/>
                <w:color w:val="FFFFFF" w:themeColor="background1"/>
                <w:sz w:val="24"/>
                <w:szCs w:val="24"/>
              </w:rPr>
              <w:t xml:space="preserve"> N.       </w:t>
            </w:r>
          </w:p>
        </w:tc>
        <w:tc>
          <w:tcPr>
            <w:tcW w:w="3969" w:type="dxa"/>
            <w:tcBorders>
              <w:top w:val="single" w:sz="18" w:space="0" w:color="auto"/>
              <w:left w:val="single" w:sz="18" w:space="0" w:color="auto"/>
              <w:bottom w:val="single" w:sz="18" w:space="0" w:color="auto"/>
              <w:right w:val="single" w:sz="18" w:space="0" w:color="auto"/>
            </w:tcBorders>
            <w:shd w:val="clear" w:color="auto" w:fill="990033"/>
          </w:tcPr>
          <w:p w14:paraId="7BF53673" w14:textId="77777777" w:rsidR="00545ED2" w:rsidRDefault="00545ED2" w:rsidP="00037A80">
            <w:pPr>
              <w:jc w:val="center"/>
              <w:rPr>
                <w:b/>
                <w:color w:val="FFFFFF" w:themeColor="background1"/>
                <w:sz w:val="24"/>
                <w:szCs w:val="24"/>
              </w:rPr>
            </w:pPr>
          </w:p>
          <w:p w14:paraId="0936E034" w14:textId="77777777" w:rsidR="00545ED2" w:rsidRPr="007478A9" w:rsidRDefault="00545ED2" w:rsidP="00037A80">
            <w:pPr>
              <w:jc w:val="center"/>
              <w:rPr>
                <w:b/>
                <w:color w:val="FFFFFF" w:themeColor="background1"/>
                <w:sz w:val="24"/>
                <w:szCs w:val="24"/>
              </w:rPr>
            </w:pPr>
            <w:r w:rsidRPr="007478A9">
              <w:rPr>
                <w:b/>
                <w:color w:val="FFFFFF" w:themeColor="background1"/>
                <w:sz w:val="24"/>
                <w:szCs w:val="24"/>
              </w:rPr>
              <w:t>Actividades</w:t>
            </w:r>
          </w:p>
        </w:tc>
        <w:tc>
          <w:tcPr>
            <w:tcW w:w="5954" w:type="dxa"/>
            <w:tcBorders>
              <w:top w:val="single" w:sz="18" w:space="0" w:color="auto"/>
              <w:left w:val="single" w:sz="18" w:space="0" w:color="auto"/>
              <w:bottom w:val="single" w:sz="18" w:space="0" w:color="auto"/>
              <w:right w:val="single" w:sz="18" w:space="0" w:color="auto"/>
            </w:tcBorders>
            <w:shd w:val="clear" w:color="auto" w:fill="990033"/>
          </w:tcPr>
          <w:p w14:paraId="1943F034" w14:textId="77777777" w:rsidR="00545ED2" w:rsidRDefault="00545ED2" w:rsidP="00037A80">
            <w:pPr>
              <w:rPr>
                <w:b/>
                <w:color w:val="FFFFFF" w:themeColor="background1"/>
                <w:sz w:val="24"/>
                <w:szCs w:val="24"/>
              </w:rPr>
            </w:pPr>
            <w:r w:rsidRPr="007478A9">
              <w:rPr>
                <w:b/>
                <w:color w:val="FFFFFF" w:themeColor="background1"/>
                <w:sz w:val="24"/>
                <w:szCs w:val="24"/>
              </w:rPr>
              <w:t xml:space="preserve">                 </w:t>
            </w:r>
          </w:p>
          <w:p w14:paraId="5E62AF0A" w14:textId="77777777" w:rsidR="00545ED2" w:rsidRPr="007478A9" w:rsidRDefault="00545ED2" w:rsidP="00037A80">
            <w:pPr>
              <w:rPr>
                <w:b/>
                <w:color w:val="FFFFFF" w:themeColor="background1"/>
                <w:sz w:val="24"/>
                <w:szCs w:val="24"/>
              </w:rPr>
            </w:pPr>
            <w:r>
              <w:rPr>
                <w:b/>
                <w:color w:val="FFFFFF" w:themeColor="background1"/>
                <w:sz w:val="24"/>
                <w:szCs w:val="24"/>
              </w:rPr>
              <w:t xml:space="preserve">                              </w:t>
            </w:r>
            <w:r w:rsidRPr="007478A9">
              <w:rPr>
                <w:b/>
                <w:color w:val="FFFFFF" w:themeColor="background1"/>
                <w:sz w:val="24"/>
                <w:szCs w:val="24"/>
              </w:rPr>
              <w:t xml:space="preserve">   Descripción                                                                               </w:t>
            </w:r>
          </w:p>
        </w:tc>
      </w:tr>
      <w:tr w:rsidR="00545ED2" w14:paraId="511978DA" w14:textId="77777777" w:rsidTr="00037A80">
        <w:trPr>
          <w:trHeight w:val="1374"/>
        </w:trPr>
        <w:tc>
          <w:tcPr>
            <w:tcW w:w="851" w:type="dxa"/>
            <w:tcBorders>
              <w:top w:val="single" w:sz="18" w:space="0" w:color="auto"/>
              <w:left w:val="single" w:sz="18" w:space="0" w:color="auto"/>
              <w:bottom w:val="single" w:sz="18" w:space="0" w:color="auto"/>
              <w:right w:val="single" w:sz="18" w:space="0" w:color="auto"/>
            </w:tcBorders>
            <w:shd w:val="clear" w:color="auto" w:fill="FFC000"/>
          </w:tcPr>
          <w:p w14:paraId="1AA693B2" w14:textId="77777777" w:rsidR="00545ED2" w:rsidRDefault="00545ED2" w:rsidP="00037A80">
            <w:pPr>
              <w:rPr>
                <w:b/>
                <w:sz w:val="24"/>
                <w:szCs w:val="24"/>
              </w:rPr>
            </w:pPr>
          </w:p>
          <w:p w14:paraId="037CE544" w14:textId="77777777" w:rsidR="00545ED2" w:rsidRDefault="00545ED2" w:rsidP="00037A80">
            <w:pPr>
              <w:jc w:val="center"/>
              <w:rPr>
                <w:b/>
                <w:sz w:val="24"/>
                <w:szCs w:val="24"/>
              </w:rPr>
            </w:pPr>
            <w:r>
              <w:rPr>
                <w:b/>
                <w:sz w:val="24"/>
                <w:szCs w:val="24"/>
              </w:rPr>
              <w:t>1</w:t>
            </w:r>
          </w:p>
        </w:tc>
        <w:tc>
          <w:tcPr>
            <w:tcW w:w="3969" w:type="dxa"/>
            <w:tcBorders>
              <w:top w:val="single" w:sz="18" w:space="0" w:color="auto"/>
              <w:left w:val="single" w:sz="18" w:space="0" w:color="auto"/>
              <w:bottom w:val="single" w:sz="18" w:space="0" w:color="auto"/>
              <w:right w:val="single" w:sz="18" w:space="0" w:color="auto"/>
            </w:tcBorders>
          </w:tcPr>
          <w:p w14:paraId="69740DC2" w14:textId="77777777" w:rsidR="00545ED2" w:rsidRPr="004F5914" w:rsidRDefault="00545ED2" w:rsidP="00037A80">
            <w:pPr>
              <w:jc w:val="center"/>
              <w:rPr>
                <w:color w:val="000000" w:themeColor="text1"/>
                <w:sz w:val="24"/>
                <w:szCs w:val="24"/>
              </w:rPr>
            </w:pPr>
          </w:p>
          <w:p w14:paraId="2440C430" w14:textId="77777777" w:rsidR="00545ED2" w:rsidRPr="004F5914" w:rsidRDefault="00545ED2" w:rsidP="00037A80">
            <w:pPr>
              <w:jc w:val="center"/>
              <w:rPr>
                <w:color w:val="000000" w:themeColor="text1"/>
                <w:sz w:val="24"/>
                <w:szCs w:val="24"/>
              </w:rPr>
            </w:pPr>
            <w:r w:rsidRPr="004F5914">
              <w:rPr>
                <w:color w:val="000000" w:themeColor="text1"/>
                <w:sz w:val="24"/>
                <w:szCs w:val="24"/>
              </w:rPr>
              <w:t>Integración de Grupo Interdisciplinario</w:t>
            </w:r>
          </w:p>
        </w:tc>
        <w:tc>
          <w:tcPr>
            <w:tcW w:w="5954" w:type="dxa"/>
            <w:tcBorders>
              <w:top w:val="single" w:sz="18" w:space="0" w:color="auto"/>
              <w:left w:val="single" w:sz="18" w:space="0" w:color="auto"/>
              <w:bottom w:val="single" w:sz="18" w:space="0" w:color="auto"/>
              <w:right w:val="single" w:sz="18" w:space="0" w:color="auto"/>
            </w:tcBorders>
          </w:tcPr>
          <w:p w14:paraId="63B330D0" w14:textId="77777777" w:rsidR="00545ED2" w:rsidRPr="004F5914" w:rsidRDefault="00545ED2" w:rsidP="00037A80">
            <w:pPr>
              <w:rPr>
                <w:sz w:val="24"/>
                <w:szCs w:val="24"/>
              </w:rPr>
            </w:pPr>
          </w:p>
          <w:p w14:paraId="6C64916C" w14:textId="5CDF8173" w:rsidR="00545ED2" w:rsidRPr="004F5914" w:rsidRDefault="00545ED2" w:rsidP="00037A80">
            <w:pPr>
              <w:jc w:val="center"/>
              <w:rPr>
                <w:sz w:val="24"/>
                <w:szCs w:val="24"/>
              </w:rPr>
            </w:pPr>
            <w:r w:rsidRPr="004F5914">
              <w:rPr>
                <w:sz w:val="24"/>
                <w:szCs w:val="24"/>
              </w:rPr>
              <w:t>Acta de aprobación del Grupo Interdisciplinario</w:t>
            </w:r>
          </w:p>
          <w:p w14:paraId="692BD1B8" w14:textId="77777777" w:rsidR="00545ED2" w:rsidRPr="004F5914" w:rsidRDefault="00545ED2" w:rsidP="00037A80">
            <w:pPr>
              <w:rPr>
                <w:sz w:val="24"/>
                <w:szCs w:val="24"/>
              </w:rPr>
            </w:pPr>
          </w:p>
        </w:tc>
      </w:tr>
      <w:tr w:rsidR="00545ED2" w14:paraId="6C8874B9" w14:textId="77777777" w:rsidTr="00037A80">
        <w:trPr>
          <w:trHeight w:val="3672"/>
        </w:trPr>
        <w:tc>
          <w:tcPr>
            <w:tcW w:w="851" w:type="dxa"/>
            <w:tcBorders>
              <w:top w:val="single" w:sz="18" w:space="0" w:color="auto"/>
              <w:left w:val="single" w:sz="18" w:space="0" w:color="auto"/>
              <w:bottom w:val="single" w:sz="18" w:space="0" w:color="auto"/>
              <w:right w:val="single" w:sz="18" w:space="0" w:color="auto"/>
            </w:tcBorders>
            <w:shd w:val="clear" w:color="auto" w:fill="FFC000"/>
          </w:tcPr>
          <w:p w14:paraId="593E2A72" w14:textId="77777777" w:rsidR="00545ED2" w:rsidRDefault="00545ED2" w:rsidP="00037A80">
            <w:pPr>
              <w:rPr>
                <w:b/>
                <w:sz w:val="24"/>
                <w:szCs w:val="24"/>
              </w:rPr>
            </w:pPr>
          </w:p>
          <w:p w14:paraId="40EF3CCB" w14:textId="77777777" w:rsidR="00545ED2" w:rsidRDefault="00545ED2" w:rsidP="00037A80">
            <w:pPr>
              <w:rPr>
                <w:b/>
                <w:sz w:val="24"/>
                <w:szCs w:val="24"/>
              </w:rPr>
            </w:pPr>
          </w:p>
          <w:p w14:paraId="34FC085F" w14:textId="77777777" w:rsidR="00545ED2" w:rsidRDefault="00545ED2" w:rsidP="00037A80">
            <w:pPr>
              <w:jc w:val="center"/>
              <w:rPr>
                <w:b/>
                <w:sz w:val="24"/>
                <w:szCs w:val="24"/>
              </w:rPr>
            </w:pPr>
          </w:p>
          <w:p w14:paraId="43D9E912" w14:textId="77777777" w:rsidR="00545ED2" w:rsidRDefault="00545ED2" w:rsidP="00037A80">
            <w:pPr>
              <w:jc w:val="center"/>
              <w:rPr>
                <w:b/>
                <w:sz w:val="24"/>
                <w:szCs w:val="24"/>
              </w:rPr>
            </w:pPr>
            <w:r>
              <w:rPr>
                <w:b/>
                <w:sz w:val="24"/>
                <w:szCs w:val="24"/>
              </w:rPr>
              <w:t>2</w:t>
            </w:r>
          </w:p>
        </w:tc>
        <w:tc>
          <w:tcPr>
            <w:tcW w:w="3969" w:type="dxa"/>
            <w:tcBorders>
              <w:top w:val="single" w:sz="18" w:space="0" w:color="auto"/>
              <w:left w:val="single" w:sz="18" w:space="0" w:color="auto"/>
              <w:bottom w:val="single" w:sz="18" w:space="0" w:color="auto"/>
              <w:right w:val="single" w:sz="18" w:space="0" w:color="auto"/>
            </w:tcBorders>
          </w:tcPr>
          <w:p w14:paraId="19CF3919" w14:textId="77777777" w:rsidR="00545ED2" w:rsidRPr="004F5914" w:rsidRDefault="00545ED2" w:rsidP="00037A80">
            <w:pPr>
              <w:rPr>
                <w:color w:val="000000" w:themeColor="text1"/>
                <w:sz w:val="24"/>
                <w:szCs w:val="24"/>
              </w:rPr>
            </w:pPr>
            <w:r w:rsidRPr="004F5914">
              <w:rPr>
                <w:color w:val="000000" w:themeColor="text1"/>
                <w:sz w:val="24"/>
                <w:szCs w:val="24"/>
              </w:rPr>
              <w:t xml:space="preserve">       </w:t>
            </w:r>
          </w:p>
          <w:p w14:paraId="3DCE3A97" w14:textId="77777777" w:rsidR="00545ED2" w:rsidRPr="004F5914" w:rsidRDefault="00545ED2" w:rsidP="00037A80">
            <w:pPr>
              <w:rPr>
                <w:color w:val="000000" w:themeColor="text1"/>
                <w:sz w:val="24"/>
                <w:szCs w:val="24"/>
              </w:rPr>
            </w:pPr>
          </w:p>
          <w:p w14:paraId="48743F61" w14:textId="77777777" w:rsidR="00545ED2" w:rsidRPr="004F5914" w:rsidRDefault="00545ED2" w:rsidP="00037A80">
            <w:pPr>
              <w:jc w:val="center"/>
              <w:rPr>
                <w:color w:val="000000" w:themeColor="text1"/>
                <w:sz w:val="24"/>
                <w:szCs w:val="24"/>
              </w:rPr>
            </w:pPr>
            <w:r w:rsidRPr="004F5914">
              <w:rPr>
                <w:color w:val="000000" w:themeColor="text1"/>
                <w:sz w:val="24"/>
                <w:szCs w:val="24"/>
              </w:rPr>
              <w:t>Actualización de los instrumentos    archivísticos</w:t>
            </w:r>
          </w:p>
        </w:tc>
        <w:tc>
          <w:tcPr>
            <w:tcW w:w="5954" w:type="dxa"/>
            <w:tcBorders>
              <w:top w:val="single" w:sz="18" w:space="0" w:color="auto"/>
              <w:left w:val="single" w:sz="18" w:space="0" w:color="auto"/>
              <w:bottom w:val="single" w:sz="18" w:space="0" w:color="auto"/>
              <w:right w:val="single" w:sz="18" w:space="0" w:color="auto"/>
            </w:tcBorders>
          </w:tcPr>
          <w:p w14:paraId="2EB04CE6" w14:textId="77777777" w:rsidR="00545ED2" w:rsidRPr="004F5914" w:rsidRDefault="00545ED2" w:rsidP="00037A80">
            <w:pPr>
              <w:spacing w:line="240" w:lineRule="auto"/>
              <w:rPr>
                <w:sz w:val="24"/>
                <w:szCs w:val="24"/>
              </w:rPr>
            </w:pPr>
          </w:p>
          <w:p w14:paraId="3C82D32B" w14:textId="77777777" w:rsidR="00545ED2" w:rsidRPr="004F5914" w:rsidRDefault="00545ED2" w:rsidP="00037A80">
            <w:pPr>
              <w:rPr>
                <w:sz w:val="24"/>
                <w:szCs w:val="24"/>
              </w:rPr>
            </w:pPr>
            <w:r w:rsidRPr="004F5914">
              <w:rPr>
                <w:sz w:val="24"/>
                <w:szCs w:val="24"/>
              </w:rPr>
              <w:t xml:space="preserve"> </w:t>
            </w:r>
          </w:p>
          <w:p w14:paraId="01EBFAA2" w14:textId="28953180" w:rsidR="00545ED2" w:rsidRPr="004F5914" w:rsidRDefault="00545ED2" w:rsidP="00037A80">
            <w:pPr>
              <w:rPr>
                <w:sz w:val="24"/>
                <w:szCs w:val="24"/>
              </w:rPr>
            </w:pPr>
            <w:r w:rsidRPr="004F5914">
              <w:rPr>
                <w:sz w:val="24"/>
                <w:szCs w:val="24"/>
              </w:rPr>
              <w:t>a). Cuadro General de Clasificación Archivística</w:t>
            </w:r>
          </w:p>
          <w:p w14:paraId="54FABC71" w14:textId="77777777" w:rsidR="00545ED2" w:rsidRPr="004F5914" w:rsidRDefault="00545ED2" w:rsidP="00037A80">
            <w:pPr>
              <w:rPr>
                <w:sz w:val="24"/>
                <w:szCs w:val="24"/>
              </w:rPr>
            </w:pPr>
            <w:r w:rsidRPr="004F5914">
              <w:rPr>
                <w:sz w:val="24"/>
                <w:szCs w:val="24"/>
              </w:rPr>
              <w:t xml:space="preserve"> b). Catálogo de Disposición Documental Archivística</w:t>
            </w:r>
          </w:p>
          <w:p w14:paraId="321C1F9C" w14:textId="77777777" w:rsidR="00545ED2" w:rsidRPr="004F5914" w:rsidRDefault="00545ED2" w:rsidP="00037A80">
            <w:pPr>
              <w:rPr>
                <w:sz w:val="24"/>
                <w:szCs w:val="24"/>
              </w:rPr>
            </w:pPr>
            <w:r w:rsidRPr="004F5914">
              <w:rPr>
                <w:sz w:val="24"/>
                <w:szCs w:val="24"/>
              </w:rPr>
              <w:t xml:space="preserve">  c). Guía Simple de Archivo</w:t>
            </w:r>
          </w:p>
          <w:p w14:paraId="7BF56502" w14:textId="2DC296B6" w:rsidR="00545ED2" w:rsidRPr="004F5914" w:rsidRDefault="00545ED2" w:rsidP="00037A80">
            <w:pPr>
              <w:rPr>
                <w:sz w:val="24"/>
                <w:szCs w:val="24"/>
              </w:rPr>
            </w:pPr>
            <w:r w:rsidRPr="004F5914">
              <w:rPr>
                <w:sz w:val="24"/>
                <w:szCs w:val="24"/>
              </w:rPr>
              <w:t xml:space="preserve"> </w:t>
            </w:r>
          </w:p>
          <w:p w14:paraId="1030E68E" w14:textId="77777777" w:rsidR="00545ED2" w:rsidRPr="004F5914" w:rsidRDefault="00545ED2" w:rsidP="00037A80">
            <w:pPr>
              <w:spacing w:line="240" w:lineRule="auto"/>
              <w:rPr>
                <w:sz w:val="24"/>
                <w:szCs w:val="24"/>
              </w:rPr>
            </w:pPr>
          </w:p>
          <w:p w14:paraId="3F098D8F" w14:textId="77777777" w:rsidR="00545ED2" w:rsidRPr="004F5914" w:rsidRDefault="00545ED2" w:rsidP="00037A80">
            <w:pPr>
              <w:rPr>
                <w:sz w:val="24"/>
                <w:szCs w:val="24"/>
              </w:rPr>
            </w:pPr>
          </w:p>
        </w:tc>
      </w:tr>
      <w:tr w:rsidR="00545ED2" w14:paraId="71DC92B2" w14:textId="77777777" w:rsidTr="00037A80">
        <w:trPr>
          <w:trHeight w:val="1811"/>
        </w:trPr>
        <w:tc>
          <w:tcPr>
            <w:tcW w:w="851" w:type="dxa"/>
            <w:tcBorders>
              <w:top w:val="single" w:sz="18" w:space="0" w:color="auto"/>
              <w:left w:val="single" w:sz="18" w:space="0" w:color="auto"/>
              <w:bottom w:val="single" w:sz="18" w:space="0" w:color="auto"/>
              <w:right w:val="single" w:sz="18" w:space="0" w:color="auto"/>
            </w:tcBorders>
            <w:shd w:val="clear" w:color="auto" w:fill="FFC000"/>
          </w:tcPr>
          <w:p w14:paraId="49F2CBE0" w14:textId="77777777" w:rsidR="00545ED2" w:rsidRDefault="00545ED2" w:rsidP="00037A80">
            <w:pPr>
              <w:rPr>
                <w:b/>
                <w:sz w:val="24"/>
                <w:szCs w:val="24"/>
              </w:rPr>
            </w:pPr>
          </w:p>
          <w:p w14:paraId="02843528" w14:textId="77777777" w:rsidR="00545ED2" w:rsidRDefault="00545ED2" w:rsidP="00037A80">
            <w:pPr>
              <w:jc w:val="center"/>
              <w:rPr>
                <w:b/>
                <w:sz w:val="24"/>
                <w:szCs w:val="24"/>
              </w:rPr>
            </w:pPr>
            <w:r>
              <w:rPr>
                <w:b/>
                <w:sz w:val="24"/>
                <w:szCs w:val="24"/>
              </w:rPr>
              <w:t>3</w:t>
            </w:r>
          </w:p>
        </w:tc>
        <w:tc>
          <w:tcPr>
            <w:tcW w:w="3969" w:type="dxa"/>
            <w:tcBorders>
              <w:top w:val="single" w:sz="18" w:space="0" w:color="auto"/>
              <w:left w:val="single" w:sz="18" w:space="0" w:color="auto"/>
              <w:bottom w:val="single" w:sz="18" w:space="0" w:color="auto"/>
              <w:right w:val="single" w:sz="18" w:space="0" w:color="auto"/>
            </w:tcBorders>
          </w:tcPr>
          <w:p w14:paraId="24F7FEC6" w14:textId="77777777" w:rsidR="00545ED2" w:rsidRPr="004F5914" w:rsidRDefault="00545ED2" w:rsidP="00037A80">
            <w:pPr>
              <w:rPr>
                <w:color w:val="000000" w:themeColor="text1"/>
                <w:sz w:val="24"/>
                <w:szCs w:val="24"/>
              </w:rPr>
            </w:pPr>
          </w:p>
          <w:p w14:paraId="58F5B118" w14:textId="77777777" w:rsidR="00545ED2" w:rsidRPr="004F5914" w:rsidRDefault="00545ED2" w:rsidP="00037A80">
            <w:pPr>
              <w:jc w:val="center"/>
              <w:rPr>
                <w:color w:val="000000" w:themeColor="text1"/>
                <w:sz w:val="24"/>
                <w:szCs w:val="24"/>
              </w:rPr>
            </w:pPr>
            <w:r w:rsidRPr="004F5914">
              <w:rPr>
                <w:color w:val="000000" w:themeColor="text1"/>
                <w:sz w:val="24"/>
                <w:szCs w:val="24"/>
              </w:rPr>
              <w:t>Transferencias Primarias</w:t>
            </w:r>
          </w:p>
        </w:tc>
        <w:tc>
          <w:tcPr>
            <w:tcW w:w="5954" w:type="dxa"/>
            <w:tcBorders>
              <w:top w:val="single" w:sz="18" w:space="0" w:color="auto"/>
              <w:left w:val="single" w:sz="18" w:space="0" w:color="auto"/>
              <w:bottom w:val="single" w:sz="18" w:space="0" w:color="auto"/>
              <w:right w:val="single" w:sz="18" w:space="0" w:color="auto"/>
            </w:tcBorders>
          </w:tcPr>
          <w:p w14:paraId="6497DB48" w14:textId="77777777" w:rsidR="00545ED2" w:rsidRPr="004F5914" w:rsidRDefault="00545ED2" w:rsidP="00037A80">
            <w:pPr>
              <w:spacing w:line="240" w:lineRule="auto"/>
              <w:jc w:val="both"/>
              <w:rPr>
                <w:sz w:val="24"/>
                <w:szCs w:val="24"/>
              </w:rPr>
            </w:pPr>
          </w:p>
          <w:p w14:paraId="30C432C6" w14:textId="05E4C488" w:rsidR="00545ED2" w:rsidRPr="004F5914" w:rsidRDefault="00545ED2" w:rsidP="00037A80">
            <w:pPr>
              <w:spacing w:line="240" w:lineRule="auto"/>
              <w:jc w:val="both"/>
              <w:rPr>
                <w:sz w:val="24"/>
                <w:szCs w:val="24"/>
              </w:rPr>
            </w:pPr>
            <w:r w:rsidRPr="004F5914">
              <w:rPr>
                <w:sz w:val="24"/>
                <w:szCs w:val="24"/>
              </w:rPr>
              <w:t xml:space="preserve">Recibir las transferencias primarias que provengan de las diferentes Gerencias y llevar </w:t>
            </w:r>
            <w:r w:rsidR="008B3210" w:rsidRPr="004F5914">
              <w:rPr>
                <w:sz w:val="24"/>
                <w:szCs w:val="24"/>
              </w:rPr>
              <w:t>a cabo</w:t>
            </w:r>
            <w:r w:rsidRPr="004F5914">
              <w:rPr>
                <w:sz w:val="24"/>
                <w:szCs w:val="24"/>
              </w:rPr>
              <w:t xml:space="preserve"> el ingreso de cajas al archivo de Concentración del (CMAPAS)</w:t>
            </w:r>
          </w:p>
        </w:tc>
      </w:tr>
    </w:tbl>
    <w:p w14:paraId="35F49C6B" w14:textId="77777777" w:rsidR="00545ED2" w:rsidRDefault="00545ED2" w:rsidP="00545ED2">
      <w:pPr>
        <w:rPr>
          <w:b/>
          <w:sz w:val="24"/>
          <w:szCs w:val="24"/>
        </w:rPr>
      </w:pPr>
    </w:p>
    <w:p w14:paraId="04218220" w14:textId="77777777" w:rsidR="00545ED2" w:rsidRDefault="00545ED2" w:rsidP="00545ED2">
      <w:pPr>
        <w:rPr>
          <w:b/>
          <w:sz w:val="24"/>
          <w:szCs w:val="24"/>
        </w:rPr>
      </w:pPr>
      <w:r>
        <w:rPr>
          <w:b/>
          <w:sz w:val="24"/>
          <w:szCs w:val="24"/>
        </w:rPr>
        <w:t xml:space="preserve">      </w:t>
      </w:r>
      <w:r>
        <w:rPr>
          <w:b/>
          <w:sz w:val="24"/>
          <w:szCs w:val="24"/>
        </w:rPr>
        <w:br w:type="page"/>
      </w:r>
      <w:r w:rsidRPr="00F166DE">
        <w:rPr>
          <w:b/>
          <w:sz w:val="24"/>
          <w:szCs w:val="24"/>
        </w:rPr>
        <w:lastRenderedPageBreak/>
        <w:t xml:space="preserve"> </w:t>
      </w:r>
    </w:p>
    <w:p w14:paraId="1489C385" w14:textId="77777777" w:rsidR="00545ED2" w:rsidRDefault="00545ED2" w:rsidP="00545ED2">
      <w:pPr>
        <w:rPr>
          <w:b/>
          <w:sz w:val="24"/>
          <w:szCs w:val="24"/>
        </w:rPr>
      </w:pPr>
    </w:p>
    <w:p w14:paraId="041E7A25" w14:textId="77777777" w:rsidR="00545ED2" w:rsidRDefault="00545ED2" w:rsidP="00545ED2">
      <w:pPr>
        <w:rPr>
          <w:sz w:val="24"/>
          <w:szCs w:val="24"/>
        </w:rPr>
      </w:pPr>
      <w:r>
        <w:rPr>
          <w:sz w:val="24"/>
          <w:szCs w:val="24"/>
        </w:rPr>
        <w:t xml:space="preserve"> </w:t>
      </w:r>
    </w:p>
    <w:p w14:paraId="20409318" w14:textId="77777777" w:rsidR="00545ED2" w:rsidRDefault="00545ED2" w:rsidP="00545ED2">
      <w:pPr>
        <w:rPr>
          <w:b/>
          <w:sz w:val="24"/>
          <w:szCs w:val="24"/>
        </w:rPr>
      </w:pPr>
      <w:r>
        <w:rPr>
          <w:sz w:val="24"/>
          <w:szCs w:val="24"/>
        </w:rPr>
        <w:t xml:space="preserve"> </w:t>
      </w:r>
      <w:r w:rsidRPr="00F166DE">
        <w:rPr>
          <w:b/>
          <w:sz w:val="24"/>
          <w:szCs w:val="24"/>
        </w:rPr>
        <w:t xml:space="preserve">Capacitación: </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685"/>
        <w:gridCol w:w="5812"/>
      </w:tblGrid>
      <w:tr w:rsidR="00545ED2" w14:paraId="053B2C76" w14:textId="77777777" w:rsidTr="00037A80">
        <w:trPr>
          <w:trHeight w:val="610"/>
        </w:trPr>
        <w:tc>
          <w:tcPr>
            <w:tcW w:w="993" w:type="dxa"/>
            <w:tcBorders>
              <w:top w:val="single" w:sz="18" w:space="0" w:color="auto"/>
              <w:left w:val="single" w:sz="18" w:space="0" w:color="auto"/>
              <w:bottom w:val="single" w:sz="18" w:space="0" w:color="auto"/>
              <w:right w:val="single" w:sz="12" w:space="0" w:color="auto"/>
            </w:tcBorders>
            <w:shd w:val="clear" w:color="auto" w:fill="A50021"/>
          </w:tcPr>
          <w:p w14:paraId="6857B54A" w14:textId="77777777" w:rsidR="00545ED2" w:rsidRDefault="00545ED2" w:rsidP="00037A80">
            <w:pPr>
              <w:rPr>
                <w:b/>
                <w:color w:val="FFFFFF" w:themeColor="background1"/>
                <w:sz w:val="24"/>
                <w:szCs w:val="24"/>
              </w:rPr>
            </w:pPr>
            <w:r>
              <w:rPr>
                <w:b/>
                <w:color w:val="FFFFFF" w:themeColor="background1"/>
                <w:sz w:val="24"/>
                <w:szCs w:val="24"/>
              </w:rPr>
              <w:t xml:space="preserve">   </w:t>
            </w:r>
          </w:p>
          <w:p w14:paraId="07D2D338" w14:textId="77777777" w:rsidR="00545ED2" w:rsidRPr="007478A9" w:rsidRDefault="00545ED2" w:rsidP="00037A80">
            <w:pPr>
              <w:rPr>
                <w:b/>
                <w:color w:val="FFFFFF" w:themeColor="background1"/>
                <w:sz w:val="24"/>
                <w:szCs w:val="24"/>
              </w:rPr>
            </w:pPr>
            <w:r>
              <w:rPr>
                <w:b/>
                <w:color w:val="FFFFFF" w:themeColor="background1"/>
                <w:sz w:val="24"/>
                <w:szCs w:val="24"/>
              </w:rPr>
              <w:t xml:space="preserve"> N.       </w:t>
            </w:r>
          </w:p>
        </w:tc>
        <w:tc>
          <w:tcPr>
            <w:tcW w:w="3685" w:type="dxa"/>
            <w:tcBorders>
              <w:top w:val="single" w:sz="18" w:space="0" w:color="auto"/>
              <w:left w:val="single" w:sz="12" w:space="0" w:color="auto"/>
              <w:bottom w:val="single" w:sz="18" w:space="0" w:color="auto"/>
              <w:right w:val="single" w:sz="18" w:space="0" w:color="auto"/>
            </w:tcBorders>
            <w:shd w:val="clear" w:color="auto" w:fill="A50021"/>
          </w:tcPr>
          <w:p w14:paraId="3DFDBE12" w14:textId="77777777" w:rsidR="00545ED2" w:rsidRDefault="00545ED2" w:rsidP="00037A80">
            <w:pPr>
              <w:jc w:val="center"/>
              <w:rPr>
                <w:b/>
                <w:color w:val="FFFFFF" w:themeColor="background1"/>
                <w:sz w:val="24"/>
                <w:szCs w:val="24"/>
              </w:rPr>
            </w:pPr>
          </w:p>
          <w:p w14:paraId="4A719141" w14:textId="77777777" w:rsidR="00545ED2" w:rsidRPr="007478A9" w:rsidRDefault="00545ED2" w:rsidP="00037A80">
            <w:pPr>
              <w:jc w:val="center"/>
              <w:rPr>
                <w:b/>
                <w:color w:val="FFFFFF" w:themeColor="background1"/>
                <w:sz w:val="24"/>
                <w:szCs w:val="24"/>
              </w:rPr>
            </w:pPr>
            <w:r w:rsidRPr="007478A9">
              <w:rPr>
                <w:b/>
                <w:color w:val="FFFFFF" w:themeColor="background1"/>
                <w:sz w:val="24"/>
                <w:szCs w:val="24"/>
              </w:rPr>
              <w:t>Actividades</w:t>
            </w:r>
          </w:p>
        </w:tc>
        <w:tc>
          <w:tcPr>
            <w:tcW w:w="5812" w:type="dxa"/>
            <w:tcBorders>
              <w:top w:val="single" w:sz="18" w:space="0" w:color="auto"/>
              <w:left w:val="single" w:sz="18" w:space="0" w:color="auto"/>
              <w:bottom w:val="single" w:sz="18" w:space="0" w:color="auto"/>
              <w:right w:val="single" w:sz="18" w:space="0" w:color="auto"/>
            </w:tcBorders>
            <w:shd w:val="clear" w:color="auto" w:fill="A50021"/>
          </w:tcPr>
          <w:p w14:paraId="01DE46DB" w14:textId="77777777" w:rsidR="00545ED2" w:rsidRDefault="00545ED2" w:rsidP="00037A80">
            <w:pPr>
              <w:rPr>
                <w:b/>
                <w:color w:val="FFFFFF" w:themeColor="background1"/>
                <w:sz w:val="24"/>
                <w:szCs w:val="24"/>
              </w:rPr>
            </w:pPr>
            <w:r w:rsidRPr="007478A9">
              <w:rPr>
                <w:b/>
                <w:color w:val="FFFFFF" w:themeColor="background1"/>
                <w:sz w:val="24"/>
                <w:szCs w:val="24"/>
              </w:rPr>
              <w:t xml:space="preserve">                 </w:t>
            </w:r>
          </w:p>
          <w:p w14:paraId="4750E3AD" w14:textId="77777777" w:rsidR="00545ED2" w:rsidRPr="007478A9" w:rsidRDefault="00545ED2" w:rsidP="00037A80">
            <w:pPr>
              <w:rPr>
                <w:b/>
                <w:color w:val="FFFFFF" w:themeColor="background1"/>
                <w:sz w:val="24"/>
                <w:szCs w:val="24"/>
              </w:rPr>
            </w:pPr>
            <w:r>
              <w:rPr>
                <w:b/>
                <w:color w:val="FFFFFF" w:themeColor="background1"/>
                <w:sz w:val="24"/>
                <w:szCs w:val="24"/>
              </w:rPr>
              <w:t xml:space="preserve">                              </w:t>
            </w:r>
            <w:r w:rsidRPr="007478A9">
              <w:rPr>
                <w:b/>
                <w:color w:val="FFFFFF" w:themeColor="background1"/>
                <w:sz w:val="24"/>
                <w:szCs w:val="24"/>
              </w:rPr>
              <w:t xml:space="preserve">   Descripción                                                                               </w:t>
            </w:r>
          </w:p>
        </w:tc>
      </w:tr>
      <w:tr w:rsidR="00545ED2" w14:paraId="651EBDF4" w14:textId="77777777" w:rsidTr="00037A80">
        <w:trPr>
          <w:trHeight w:val="3778"/>
        </w:trPr>
        <w:tc>
          <w:tcPr>
            <w:tcW w:w="993" w:type="dxa"/>
            <w:tcBorders>
              <w:top w:val="single" w:sz="18" w:space="0" w:color="auto"/>
              <w:left w:val="single" w:sz="18" w:space="0" w:color="auto"/>
              <w:bottom w:val="single" w:sz="18" w:space="0" w:color="auto"/>
              <w:right w:val="single" w:sz="18" w:space="0" w:color="auto"/>
            </w:tcBorders>
            <w:shd w:val="clear" w:color="auto" w:fill="FFC000"/>
          </w:tcPr>
          <w:p w14:paraId="4A254F5B" w14:textId="77777777" w:rsidR="00545ED2" w:rsidRDefault="00545ED2" w:rsidP="00037A80">
            <w:pPr>
              <w:rPr>
                <w:sz w:val="24"/>
                <w:szCs w:val="24"/>
              </w:rPr>
            </w:pPr>
          </w:p>
          <w:p w14:paraId="14624182" w14:textId="77777777" w:rsidR="00545ED2" w:rsidRDefault="00545ED2" w:rsidP="00037A80">
            <w:pPr>
              <w:jc w:val="center"/>
              <w:rPr>
                <w:sz w:val="24"/>
                <w:szCs w:val="24"/>
              </w:rPr>
            </w:pPr>
            <w:r>
              <w:rPr>
                <w:sz w:val="24"/>
                <w:szCs w:val="24"/>
              </w:rPr>
              <w:t xml:space="preserve"> </w:t>
            </w:r>
          </w:p>
          <w:p w14:paraId="1877DDD6" w14:textId="77777777" w:rsidR="00545ED2" w:rsidRDefault="00545ED2" w:rsidP="00037A80">
            <w:pPr>
              <w:jc w:val="center"/>
              <w:rPr>
                <w:sz w:val="24"/>
                <w:szCs w:val="24"/>
              </w:rPr>
            </w:pPr>
          </w:p>
          <w:p w14:paraId="49862AC4" w14:textId="77777777" w:rsidR="00545ED2" w:rsidRDefault="00545ED2" w:rsidP="00037A80">
            <w:pPr>
              <w:jc w:val="center"/>
              <w:rPr>
                <w:sz w:val="24"/>
                <w:szCs w:val="24"/>
              </w:rPr>
            </w:pPr>
          </w:p>
          <w:p w14:paraId="3B237ABE" w14:textId="77777777" w:rsidR="00545ED2" w:rsidRDefault="00545ED2" w:rsidP="00037A80">
            <w:pPr>
              <w:jc w:val="center"/>
              <w:rPr>
                <w:sz w:val="24"/>
                <w:szCs w:val="24"/>
              </w:rPr>
            </w:pPr>
            <w:r>
              <w:rPr>
                <w:sz w:val="24"/>
                <w:szCs w:val="24"/>
              </w:rPr>
              <w:t>1</w:t>
            </w:r>
          </w:p>
        </w:tc>
        <w:tc>
          <w:tcPr>
            <w:tcW w:w="3685" w:type="dxa"/>
            <w:tcBorders>
              <w:top w:val="single" w:sz="18" w:space="0" w:color="auto"/>
              <w:left w:val="single" w:sz="18" w:space="0" w:color="auto"/>
              <w:bottom w:val="single" w:sz="18" w:space="0" w:color="auto"/>
              <w:right w:val="single" w:sz="18" w:space="0" w:color="auto"/>
            </w:tcBorders>
          </w:tcPr>
          <w:p w14:paraId="5B28A72F" w14:textId="77777777" w:rsidR="00545ED2" w:rsidRPr="004F5914" w:rsidRDefault="00545ED2" w:rsidP="00037A80">
            <w:pPr>
              <w:jc w:val="both"/>
              <w:rPr>
                <w:sz w:val="24"/>
                <w:szCs w:val="24"/>
              </w:rPr>
            </w:pPr>
          </w:p>
          <w:p w14:paraId="41A29FF3" w14:textId="77777777" w:rsidR="00545ED2" w:rsidRPr="004F5914" w:rsidRDefault="00545ED2" w:rsidP="00037A80">
            <w:pPr>
              <w:jc w:val="center"/>
              <w:rPr>
                <w:sz w:val="24"/>
                <w:szCs w:val="24"/>
              </w:rPr>
            </w:pPr>
            <w:r w:rsidRPr="004F5914">
              <w:rPr>
                <w:sz w:val="24"/>
                <w:szCs w:val="24"/>
              </w:rPr>
              <w:t>Capacitan para los enlaces de archivo de tírame y concentración del (CMAPAS)</w:t>
            </w:r>
          </w:p>
          <w:p w14:paraId="16DEFA02" w14:textId="77777777" w:rsidR="00545ED2" w:rsidRPr="004F5914" w:rsidRDefault="00545ED2" w:rsidP="00037A80">
            <w:pPr>
              <w:jc w:val="both"/>
              <w:rPr>
                <w:sz w:val="24"/>
                <w:szCs w:val="24"/>
              </w:rPr>
            </w:pPr>
          </w:p>
          <w:p w14:paraId="0329D235" w14:textId="42C60EAB" w:rsidR="00545ED2" w:rsidRPr="004F5914" w:rsidRDefault="00545ED2" w:rsidP="008B3210">
            <w:pPr>
              <w:jc w:val="center"/>
              <w:rPr>
                <w:sz w:val="24"/>
                <w:szCs w:val="24"/>
              </w:rPr>
            </w:pPr>
          </w:p>
        </w:tc>
        <w:tc>
          <w:tcPr>
            <w:tcW w:w="5812" w:type="dxa"/>
            <w:tcBorders>
              <w:top w:val="single" w:sz="18" w:space="0" w:color="auto"/>
              <w:left w:val="single" w:sz="18" w:space="0" w:color="auto"/>
              <w:bottom w:val="single" w:sz="18" w:space="0" w:color="auto"/>
              <w:right w:val="single" w:sz="18" w:space="0" w:color="auto"/>
            </w:tcBorders>
          </w:tcPr>
          <w:p w14:paraId="7671E68F" w14:textId="77777777" w:rsidR="00545ED2" w:rsidRPr="004F5914" w:rsidRDefault="00545ED2" w:rsidP="00037A80">
            <w:pPr>
              <w:jc w:val="center"/>
              <w:rPr>
                <w:sz w:val="24"/>
                <w:szCs w:val="24"/>
              </w:rPr>
            </w:pPr>
          </w:p>
          <w:p w14:paraId="0AA6FBB5" w14:textId="34543F84" w:rsidR="00545ED2" w:rsidRPr="004F5914" w:rsidRDefault="00545ED2" w:rsidP="00037A80">
            <w:pPr>
              <w:pBdr>
                <w:top w:val="nil"/>
                <w:left w:val="nil"/>
                <w:bottom w:val="nil"/>
                <w:right w:val="nil"/>
                <w:between w:val="nil"/>
              </w:pBdr>
              <w:rPr>
                <w:sz w:val="24"/>
                <w:szCs w:val="24"/>
              </w:rPr>
            </w:pPr>
            <w:r w:rsidRPr="004F5914">
              <w:rPr>
                <w:sz w:val="24"/>
                <w:szCs w:val="24"/>
              </w:rPr>
              <w:t xml:space="preserve"> a.- Integración del Sistema Institucional de Archivos  </w:t>
            </w:r>
          </w:p>
          <w:p w14:paraId="43130D9E" w14:textId="1F1587F1" w:rsidR="00545ED2" w:rsidRPr="004F5914" w:rsidRDefault="00545ED2" w:rsidP="00037A80">
            <w:pPr>
              <w:pBdr>
                <w:top w:val="nil"/>
                <w:left w:val="nil"/>
                <w:bottom w:val="nil"/>
                <w:right w:val="nil"/>
                <w:between w:val="nil"/>
              </w:pBdr>
              <w:rPr>
                <w:sz w:val="24"/>
                <w:szCs w:val="24"/>
              </w:rPr>
            </w:pPr>
            <w:r w:rsidRPr="004F5914">
              <w:rPr>
                <w:sz w:val="24"/>
                <w:szCs w:val="24"/>
              </w:rPr>
              <w:t xml:space="preserve"> b.- Implementación de la Ley General de Archivos</w:t>
            </w:r>
          </w:p>
          <w:p w14:paraId="4CFE4F73" w14:textId="77777777" w:rsidR="00545ED2" w:rsidRPr="004F5914" w:rsidRDefault="00545ED2" w:rsidP="00037A80">
            <w:pPr>
              <w:pBdr>
                <w:top w:val="nil"/>
                <w:left w:val="nil"/>
                <w:bottom w:val="nil"/>
                <w:right w:val="nil"/>
                <w:between w:val="nil"/>
              </w:pBdr>
              <w:rPr>
                <w:sz w:val="24"/>
                <w:szCs w:val="24"/>
              </w:rPr>
            </w:pPr>
            <w:r w:rsidRPr="004F5914">
              <w:rPr>
                <w:sz w:val="24"/>
                <w:szCs w:val="24"/>
              </w:rPr>
              <w:t>c.- Elaboración del Cuadro General de Clasificación                                 Archivística</w:t>
            </w:r>
          </w:p>
          <w:p w14:paraId="533ABB94" w14:textId="180CEBFD" w:rsidR="00545ED2" w:rsidRPr="004F5914" w:rsidRDefault="00545ED2" w:rsidP="00037A80">
            <w:pPr>
              <w:pBdr>
                <w:top w:val="nil"/>
                <w:left w:val="nil"/>
                <w:bottom w:val="nil"/>
                <w:right w:val="nil"/>
                <w:between w:val="nil"/>
              </w:pBdr>
              <w:rPr>
                <w:sz w:val="24"/>
                <w:szCs w:val="24"/>
              </w:rPr>
            </w:pPr>
            <w:r w:rsidRPr="004F5914">
              <w:rPr>
                <w:sz w:val="24"/>
                <w:szCs w:val="24"/>
              </w:rPr>
              <w:t xml:space="preserve"> d.-Tema los Documentos de Archivo Electrónico</w:t>
            </w:r>
          </w:p>
          <w:p w14:paraId="0F3AFD94" w14:textId="77777777" w:rsidR="00545ED2" w:rsidRPr="004F5914" w:rsidRDefault="00545ED2" w:rsidP="00037A80">
            <w:pPr>
              <w:jc w:val="center"/>
              <w:rPr>
                <w:sz w:val="24"/>
                <w:szCs w:val="24"/>
              </w:rPr>
            </w:pPr>
          </w:p>
        </w:tc>
      </w:tr>
      <w:tr w:rsidR="00545ED2" w14:paraId="3604A595" w14:textId="77777777" w:rsidTr="00037A80">
        <w:trPr>
          <w:trHeight w:val="5299"/>
        </w:trPr>
        <w:tc>
          <w:tcPr>
            <w:tcW w:w="993" w:type="dxa"/>
            <w:tcBorders>
              <w:top w:val="single" w:sz="18" w:space="0" w:color="auto"/>
              <w:left w:val="single" w:sz="18" w:space="0" w:color="auto"/>
              <w:bottom w:val="single" w:sz="18" w:space="0" w:color="auto"/>
              <w:right w:val="single" w:sz="18" w:space="0" w:color="auto"/>
            </w:tcBorders>
            <w:shd w:val="clear" w:color="auto" w:fill="FFC000"/>
          </w:tcPr>
          <w:p w14:paraId="676A1367" w14:textId="77777777" w:rsidR="00545ED2" w:rsidRDefault="00545ED2" w:rsidP="00037A80">
            <w:pPr>
              <w:rPr>
                <w:sz w:val="24"/>
                <w:szCs w:val="24"/>
              </w:rPr>
            </w:pPr>
          </w:p>
          <w:p w14:paraId="6B77477C" w14:textId="77777777" w:rsidR="00545ED2" w:rsidRDefault="00545ED2" w:rsidP="00037A80">
            <w:pPr>
              <w:rPr>
                <w:sz w:val="24"/>
                <w:szCs w:val="24"/>
              </w:rPr>
            </w:pPr>
          </w:p>
          <w:p w14:paraId="59FE3D8E" w14:textId="77777777" w:rsidR="00545ED2" w:rsidRDefault="00545ED2" w:rsidP="00037A80">
            <w:pPr>
              <w:jc w:val="center"/>
              <w:rPr>
                <w:sz w:val="24"/>
                <w:szCs w:val="24"/>
              </w:rPr>
            </w:pPr>
          </w:p>
          <w:p w14:paraId="098C64CE" w14:textId="77777777" w:rsidR="00545ED2" w:rsidRDefault="00545ED2" w:rsidP="00037A80">
            <w:pPr>
              <w:jc w:val="center"/>
              <w:rPr>
                <w:sz w:val="24"/>
                <w:szCs w:val="24"/>
              </w:rPr>
            </w:pPr>
          </w:p>
          <w:p w14:paraId="6A03DBBF" w14:textId="77777777" w:rsidR="00545ED2" w:rsidRPr="00A537C9" w:rsidRDefault="00545ED2" w:rsidP="00037A80">
            <w:pPr>
              <w:jc w:val="center"/>
              <w:rPr>
                <w:b/>
                <w:sz w:val="24"/>
                <w:szCs w:val="24"/>
              </w:rPr>
            </w:pPr>
            <w:r w:rsidRPr="00A537C9">
              <w:rPr>
                <w:b/>
                <w:sz w:val="24"/>
                <w:szCs w:val="24"/>
              </w:rPr>
              <w:t>2</w:t>
            </w:r>
          </w:p>
        </w:tc>
        <w:tc>
          <w:tcPr>
            <w:tcW w:w="3685" w:type="dxa"/>
            <w:tcBorders>
              <w:top w:val="single" w:sz="18" w:space="0" w:color="auto"/>
              <w:left w:val="single" w:sz="18" w:space="0" w:color="auto"/>
              <w:bottom w:val="single" w:sz="18" w:space="0" w:color="auto"/>
              <w:right w:val="single" w:sz="18" w:space="0" w:color="auto"/>
            </w:tcBorders>
          </w:tcPr>
          <w:p w14:paraId="31120EF8" w14:textId="77777777" w:rsidR="00545ED2" w:rsidRPr="004F5914" w:rsidRDefault="00545ED2" w:rsidP="00037A80">
            <w:pPr>
              <w:jc w:val="both"/>
              <w:rPr>
                <w:sz w:val="24"/>
                <w:szCs w:val="24"/>
              </w:rPr>
            </w:pPr>
            <w:r w:rsidRPr="004F5914">
              <w:rPr>
                <w:sz w:val="24"/>
                <w:szCs w:val="24"/>
              </w:rPr>
              <w:t xml:space="preserve">       </w:t>
            </w:r>
          </w:p>
          <w:p w14:paraId="1CD51F1B" w14:textId="1442DE06" w:rsidR="00545ED2" w:rsidRPr="004F5914" w:rsidRDefault="00545ED2" w:rsidP="00037A80">
            <w:pPr>
              <w:jc w:val="center"/>
              <w:rPr>
                <w:sz w:val="24"/>
                <w:szCs w:val="24"/>
              </w:rPr>
            </w:pPr>
            <w:r w:rsidRPr="004F5914">
              <w:rPr>
                <w:sz w:val="24"/>
                <w:szCs w:val="24"/>
              </w:rPr>
              <w:t xml:space="preserve">Capacitan para los enlaces de archivo de </w:t>
            </w:r>
            <w:r w:rsidR="008111C7" w:rsidRPr="004F5914">
              <w:rPr>
                <w:sz w:val="24"/>
                <w:szCs w:val="24"/>
              </w:rPr>
              <w:t>trám</w:t>
            </w:r>
            <w:r w:rsidR="008111C7">
              <w:rPr>
                <w:sz w:val="24"/>
                <w:szCs w:val="24"/>
              </w:rPr>
              <w:t>ite</w:t>
            </w:r>
            <w:r w:rsidRPr="004F5914">
              <w:rPr>
                <w:sz w:val="24"/>
                <w:szCs w:val="24"/>
              </w:rPr>
              <w:t xml:space="preserve"> y concentración del (CMAPAS)</w:t>
            </w:r>
          </w:p>
          <w:p w14:paraId="37170E93" w14:textId="77777777" w:rsidR="00545ED2" w:rsidRPr="004F5914" w:rsidRDefault="00545ED2" w:rsidP="00037A80">
            <w:pPr>
              <w:jc w:val="center"/>
              <w:rPr>
                <w:sz w:val="24"/>
                <w:szCs w:val="24"/>
              </w:rPr>
            </w:pPr>
          </w:p>
          <w:p w14:paraId="0A96E6FC" w14:textId="77777777" w:rsidR="00545ED2" w:rsidRPr="004F5914" w:rsidRDefault="00545ED2" w:rsidP="00037A80">
            <w:pPr>
              <w:jc w:val="center"/>
              <w:rPr>
                <w:sz w:val="24"/>
                <w:szCs w:val="24"/>
              </w:rPr>
            </w:pPr>
          </w:p>
          <w:p w14:paraId="1C142391" w14:textId="77777777" w:rsidR="008B3210" w:rsidRDefault="008B3210" w:rsidP="00037A80">
            <w:pPr>
              <w:pBdr>
                <w:top w:val="nil"/>
                <w:left w:val="nil"/>
                <w:bottom w:val="nil"/>
                <w:right w:val="nil"/>
                <w:between w:val="nil"/>
              </w:pBdr>
              <w:jc w:val="center"/>
              <w:rPr>
                <w:sz w:val="24"/>
                <w:szCs w:val="24"/>
              </w:rPr>
            </w:pPr>
            <w:r>
              <w:rPr>
                <w:sz w:val="24"/>
                <w:szCs w:val="24"/>
              </w:rPr>
              <w:t>Lic. Paola Gómez Delgado.</w:t>
            </w:r>
          </w:p>
          <w:p w14:paraId="6135E3A4" w14:textId="77777777" w:rsidR="008B3210" w:rsidRDefault="008B3210" w:rsidP="00037A80">
            <w:pPr>
              <w:pBdr>
                <w:top w:val="nil"/>
                <w:left w:val="nil"/>
                <w:bottom w:val="nil"/>
                <w:right w:val="nil"/>
                <w:between w:val="nil"/>
              </w:pBdr>
              <w:jc w:val="center"/>
              <w:rPr>
                <w:sz w:val="24"/>
                <w:szCs w:val="24"/>
              </w:rPr>
            </w:pPr>
            <w:r>
              <w:rPr>
                <w:sz w:val="24"/>
                <w:szCs w:val="24"/>
              </w:rPr>
              <w:t>Coordinadora de Archivo del CMAPAS.</w:t>
            </w:r>
          </w:p>
          <w:p w14:paraId="180A2F1C" w14:textId="77777777" w:rsidR="008B3210" w:rsidRDefault="008B3210" w:rsidP="00037A80">
            <w:pPr>
              <w:pBdr>
                <w:top w:val="nil"/>
                <w:left w:val="nil"/>
                <w:bottom w:val="nil"/>
                <w:right w:val="nil"/>
                <w:between w:val="nil"/>
              </w:pBdr>
              <w:jc w:val="center"/>
              <w:rPr>
                <w:sz w:val="24"/>
                <w:szCs w:val="24"/>
              </w:rPr>
            </w:pPr>
            <w:r>
              <w:rPr>
                <w:sz w:val="24"/>
                <w:szCs w:val="24"/>
              </w:rPr>
              <w:t>Lic. William Arturo Molina Sánchez</w:t>
            </w:r>
          </w:p>
          <w:p w14:paraId="5A281342" w14:textId="55019AA4" w:rsidR="00545ED2" w:rsidRPr="004F5914" w:rsidRDefault="00545ED2" w:rsidP="00037A80">
            <w:pPr>
              <w:pBdr>
                <w:top w:val="nil"/>
                <w:left w:val="nil"/>
                <w:bottom w:val="nil"/>
                <w:right w:val="nil"/>
                <w:between w:val="nil"/>
              </w:pBdr>
              <w:jc w:val="center"/>
              <w:rPr>
                <w:sz w:val="24"/>
                <w:szCs w:val="24"/>
              </w:rPr>
            </w:pPr>
            <w:r w:rsidRPr="004F5914">
              <w:rPr>
                <w:sz w:val="24"/>
                <w:szCs w:val="24"/>
              </w:rPr>
              <w:t xml:space="preserve">  Jefe de </w:t>
            </w:r>
            <w:r w:rsidR="008B3210">
              <w:rPr>
                <w:sz w:val="24"/>
                <w:szCs w:val="24"/>
              </w:rPr>
              <w:t>la Unidad de Transparencia del CMAPAS</w:t>
            </w:r>
            <w:r w:rsidRPr="004F5914">
              <w:rPr>
                <w:sz w:val="24"/>
                <w:szCs w:val="24"/>
              </w:rPr>
              <w:t>.</w:t>
            </w:r>
          </w:p>
          <w:p w14:paraId="4E77B047" w14:textId="77777777" w:rsidR="00545ED2" w:rsidRPr="004F5914" w:rsidRDefault="00545ED2" w:rsidP="00037A80">
            <w:pPr>
              <w:jc w:val="both"/>
              <w:rPr>
                <w:sz w:val="24"/>
                <w:szCs w:val="24"/>
              </w:rPr>
            </w:pPr>
          </w:p>
        </w:tc>
        <w:tc>
          <w:tcPr>
            <w:tcW w:w="5812" w:type="dxa"/>
            <w:tcBorders>
              <w:top w:val="single" w:sz="18" w:space="0" w:color="auto"/>
              <w:left w:val="single" w:sz="18" w:space="0" w:color="auto"/>
              <w:bottom w:val="single" w:sz="18" w:space="0" w:color="auto"/>
              <w:right w:val="single" w:sz="18" w:space="0" w:color="auto"/>
            </w:tcBorders>
          </w:tcPr>
          <w:p w14:paraId="60B283CF" w14:textId="77777777" w:rsidR="00545ED2" w:rsidRPr="004F5914" w:rsidRDefault="00545ED2" w:rsidP="00037A80">
            <w:pPr>
              <w:rPr>
                <w:sz w:val="24"/>
                <w:szCs w:val="24"/>
              </w:rPr>
            </w:pPr>
          </w:p>
          <w:p w14:paraId="3B778B3E" w14:textId="77777777" w:rsidR="00545ED2" w:rsidRPr="004F5914" w:rsidRDefault="00545ED2" w:rsidP="00037A80">
            <w:pPr>
              <w:numPr>
                <w:ilvl w:val="0"/>
                <w:numId w:val="1"/>
              </w:numPr>
              <w:pBdr>
                <w:top w:val="nil"/>
                <w:left w:val="nil"/>
                <w:bottom w:val="nil"/>
                <w:right w:val="nil"/>
                <w:between w:val="nil"/>
              </w:pBdr>
              <w:spacing w:after="0" w:line="240" w:lineRule="auto"/>
              <w:rPr>
                <w:sz w:val="24"/>
                <w:szCs w:val="24"/>
              </w:rPr>
            </w:pPr>
            <w:r w:rsidRPr="004F5914">
              <w:rPr>
                <w:sz w:val="24"/>
                <w:szCs w:val="24"/>
              </w:rPr>
              <w:t>Platica de sensibilización sobre la materia de Archivos</w:t>
            </w:r>
          </w:p>
          <w:p w14:paraId="7425AAB4" w14:textId="77777777" w:rsidR="00545ED2" w:rsidRPr="004F5914" w:rsidRDefault="00545ED2" w:rsidP="00037A80">
            <w:pPr>
              <w:pBdr>
                <w:top w:val="nil"/>
                <w:left w:val="nil"/>
                <w:bottom w:val="nil"/>
                <w:right w:val="nil"/>
                <w:between w:val="nil"/>
              </w:pBdr>
              <w:spacing w:after="0" w:line="240" w:lineRule="auto"/>
              <w:ind w:left="720"/>
              <w:rPr>
                <w:sz w:val="24"/>
                <w:szCs w:val="24"/>
              </w:rPr>
            </w:pPr>
          </w:p>
          <w:p w14:paraId="6412ABC8" w14:textId="77777777" w:rsidR="00545ED2" w:rsidRPr="004F5914" w:rsidRDefault="00545ED2" w:rsidP="00037A80">
            <w:pPr>
              <w:numPr>
                <w:ilvl w:val="0"/>
                <w:numId w:val="1"/>
              </w:numPr>
              <w:pBdr>
                <w:top w:val="nil"/>
                <w:left w:val="nil"/>
                <w:bottom w:val="nil"/>
                <w:right w:val="nil"/>
                <w:between w:val="nil"/>
              </w:pBdr>
              <w:rPr>
                <w:sz w:val="24"/>
                <w:szCs w:val="24"/>
              </w:rPr>
            </w:pPr>
            <w:r w:rsidRPr="004F5914">
              <w:rPr>
                <w:sz w:val="24"/>
                <w:szCs w:val="24"/>
              </w:rPr>
              <w:t>Clasificación Documental</w:t>
            </w:r>
          </w:p>
          <w:p w14:paraId="3B55032E" w14:textId="77777777" w:rsidR="00545ED2" w:rsidRPr="004F5914" w:rsidRDefault="00545ED2" w:rsidP="00037A80">
            <w:pPr>
              <w:pStyle w:val="Prrafodelista"/>
              <w:numPr>
                <w:ilvl w:val="0"/>
                <w:numId w:val="1"/>
              </w:numPr>
              <w:pBdr>
                <w:top w:val="nil"/>
                <w:left w:val="nil"/>
                <w:bottom w:val="nil"/>
                <w:right w:val="nil"/>
                <w:between w:val="nil"/>
              </w:pBdr>
              <w:spacing w:after="0" w:line="240" w:lineRule="auto"/>
              <w:rPr>
                <w:sz w:val="24"/>
                <w:szCs w:val="24"/>
              </w:rPr>
            </w:pPr>
            <w:r w:rsidRPr="004F5914">
              <w:rPr>
                <w:sz w:val="24"/>
                <w:szCs w:val="24"/>
              </w:rPr>
              <w:t xml:space="preserve"> Elaboración de los Instrumentos de Clasificación Archivística (primera parte)</w:t>
            </w:r>
          </w:p>
          <w:p w14:paraId="4767C84A" w14:textId="77777777" w:rsidR="00545ED2" w:rsidRPr="004F5914" w:rsidRDefault="00545ED2" w:rsidP="00037A80">
            <w:pPr>
              <w:pBdr>
                <w:top w:val="nil"/>
                <w:left w:val="nil"/>
                <w:bottom w:val="nil"/>
                <w:right w:val="nil"/>
                <w:between w:val="nil"/>
              </w:pBdr>
              <w:spacing w:after="0" w:line="240" w:lineRule="auto"/>
              <w:rPr>
                <w:sz w:val="24"/>
                <w:szCs w:val="24"/>
              </w:rPr>
            </w:pPr>
          </w:p>
          <w:p w14:paraId="737B8AC8" w14:textId="77777777" w:rsidR="00545ED2" w:rsidRPr="004F5914" w:rsidRDefault="00545ED2" w:rsidP="00037A80">
            <w:pPr>
              <w:pStyle w:val="Prrafodelista"/>
              <w:numPr>
                <w:ilvl w:val="0"/>
                <w:numId w:val="1"/>
              </w:numPr>
              <w:pBdr>
                <w:top w:val="nil"/>
                <w:left w:val="nil"/>
                <w:bottom w:val="nil"/>
                <w:right w:val="nil"/>
                <w:between w:val="nil"/>
              </w:pBdr>
              <w:spacing w:after="0" w:line="240" w:lineRule="auto"/>
              <w:rPr>
                <w:sz w:val="24"/>
                <w:szCs w:val="24"/>
              </w:rPr>
            </w:pPr>
            <w:r w:rsidRPr="004F5914">
              <w:rPr>
                <w:sz w:val="24"/>
                <w:szCs w:val="24"/>
              </w:rPr>
              <w:t>Elaboración de los Instrumentos de Clasificación Archivística (Segunda parte)</w:t>
            </w:r>
          </w:p>
          <w:p w14:paraId="65881AEE" w14:textId="77777777" w:rsidR="00545ED2" w:rsidRPr="004F5914" w:rsidRDefault="00545ED2" w:rsidP="00037A80">
            <w:pPr>
              <w:pBdr>
                <w:top w:val="nil"/>
                <w:left w:val="nil"/>
                <w:bottom w:val="nil"/>
                <w:right w:val="nil"/>
                <w:between w:val="nil"/>
              </w:pBdr>
              <w:spacing w:after="0" w:line="240" w:lineRule="auto"/>
              <w:rPr>
                <w:sz w:val="24"/>
                <w:szCs w:val="24"/>
              </w:rPr>
            </w:pPr>
          </w:p>
          <w:p w14:paraId="317E1B77" w14:textId="77777777" w:rsidR="00545ED2" w:rsidRPr="004F5914" w:rsidRDefault="00545ED2" w:rsidP="00037A80">
            <w:pPr>
              <w:pStyle w:val="Prrafodelista"/>
              <w:numPr>
                <w:ilvl w:val="0"/>
                <w:numId w:val="1"/>
              </w:numPr>
              <w:pBdr>
                <w:top w:val="nil"/>
                <w:left w:val="nil"/>
                <w:bottom w:val="nil"/>
                <w:right w:val="nil"/>
                <w:between w:val="nil"/>
              </w:pBdr>
              <w:rPr>
                <w:sz w:val="24"/>
                <w:szCs w:val="24"/>
              </w:rPr>
            </w:pPr>
            <w:r w:rsidRPr="004F5914">
              <w:rPr>
                <w:sz w:val="24"/>
                <w:szCs w:val="24"/>
              </w:rPr>
              <w:t>Manejo de Correspondencia</w:t>
            </w:r>
          </w:p>
          <w:p w14:paraId="4DF07980" w14:textId="77777777" w:rsidR="00545ED2" w:rsidRPr="004F5914" w:rsidRDefault="00545ED2" w:rsidP="00037A80">
            <w:pPr>
              <w:pStyle w:val="Prrafodelista"/>
              <w:pBdr>
                <w:top w:val="nil"/>
                <w:left w:val="nil"/>
                <w:bottom w:val="nil"/>
                <w:right w:val="nil"/>
                <w:between w:val="nil"/>
              </w:pBdr>
              <w:rPr>
                <w:sz w:val="24"/>
                <w:szCs w:val="24"/>
              </w:rPr>
            </w:pPr>
          </w:p>
          <w:p w14:paraId="1D71F21A" w14:textId="77777777" w:rsidR="00545ED2" w:rsidRDefault="00545ED2" w:rsidP="00037A80">
            <w:pPr>
              <w:pStyle w:val="Prrafodelista"/>
              <w:numPr>
                <w:ilvl w:val="0"/>
                <w:numId w:val="1"/>
              </w:numPr>
              <w:pBdr>
                <w:top w:val="nil"/>
                <w:left w:val="nil"/>
                <w:bottom w:val="nil"/>
                <w:right w:val="nil"/>
                <w:between w:val="nil"/>
              </w:pBdr>
              <w:rPr>
                <w:sz w:val="24"/>
                <w:szCs w:val="24"/>
              </w:rPr>
            </w:pPr>
            <w:r w:rsidRPr="004F5914">
              <w:rPr>
                <w:sz w:val="24"/>
                <w:szCs w:val="24"/>
              </w:rPr>
              <w:t>Transferencia Primaria</w:t>
            </w:r>
          </w:p>
          <w:p w14:paraId="6D780D5B" w14:textId="77777777" w:rsidR="008B3210" w:rsidRPr="008B3210" w:rsidRDefault="008B3210" w:rsidP="008B3210">
            <w:pPr>
              <w:pStyle w:val="Prrafodelista"/>
              <w:rPr>
                <w:sz w:val="24"/>
                <w:szCs w:val="24"/>
              </w:rPr>
            </w:pPr>
          </w:p>
          <w:p w14:paraId="376197AD" w14:textId="5C6F3428" w:rsidR="00545ED2" w:rsidRPr="004F5914" w:rsidRDefault="008B3210" w:rsidP="008B3210">
            <w:pPr>
              <w:pStyle w:val="Prrafodelista"/>
              <w:numPr>
                <w:ilvl w:val="0"/>
                <w:numId w:val="1"/>
              </w:numPr>
              <w:pBdr>
                <w:top w:val="nil"/>
                <w:left w:val="nil"/>
                <w:bottom w:val="nil"/>
                <w:right w:val="nil"/>
                <w:between w:val="nil"/>
              </w:pBdr>
              <w:rPr>
                <w:sz w:val="24"/>
                <w:szCs w:val="24"/>
              </w:rPr>
            </w:pPr>
            <w:r>
              <w:rPr>
                <w:sz w:val="24"/>
                <w:szCs w:val="24"/>
              </w:rPr>
              <w:t>Elaboración de Ficha Técnica de Valoración Documental.</w:t>
            </w:r>
          </w:p>
        </w:tc>
      </w:tr>
    </w:tbl>
    <w:p w14:paraId="6B5127E2" w14:textId="77777777" w:rsidR="00545ED2" w:rsidRDefault="00545ED2" w:rsidP="00545ED2">
      <w:pPr>
        <w:rPr>
          <w:b/>
          <w:color w:val="343434"/>
          <w:sz w:val="24"/>
          <w:szCs w:val="24"/>
        </w:rPr>
      </w:pPr>
    </w:p>
    <w:p w14:paraId="2373F261" w14:textId="77777777" w:rsidR="00545ED2" w:rsidRPr="002B7EF8" w:rsidRDefault="00545ED2" w:rsidP="00545ED2">
      <w:pPr>
        <w:rPr>
          <w:b/>
          <w:sz w:val="24"/>
          <w:szCs w:val="24"/>
        </w:rPr>
      </w:pPr>
    </w:p>
    <w:p w14:paraId="32262EA8" w14:textId="77777777" w:rsidR="00545ED2" w:rsidRDefault="00545ED2" w:rsidP="00545ED2">
      <w:pPr>
        <w:rPr>
          <w:b/>
          <w:color w:val="343434"/>
          <w:sz w:val="24"/>
          <w:szCs w:val="24"/>
        </w:rPr>
      </w:pPr>
      <w:r>
        <w:rPr>
          <w:b/>
          <w:color w:val="343434"/>
          <w:sz w:val="24"/>
          <w:szCs w:val="24"/>
        </w:rPr>
        <w:t xml:space="preserve">                                       </w:t>
      </w:r>
    </w:p>
    <w:p w14:paraId="79992ABD" w14:textId="3130D3E6" w:rsidR="00545ED2" w:rsidRDefault="00545ED2" w:rsidP="008B3210">
      <w:pPr>
        <w:jc w:val="center"/>
        <w:rPr>
          <w:b/>
          <w:color w:val="343434"/>
          <w:sz w:val="24"/>
          <w:szCs w:val="24"/>
        </w:rPr>
      </w:pPr>
      <w:r>
        <w:rPr>
          <w:b/>
          <w:color w:val="343434"/>
          <w:sz w:val="24"/>
          <w:szCs w:val="24"/>
        </w:rPr>
        <w:t>PROGRAMA DE SEGUIMIENTO ARCHIVÍSTICO</w:t>
      </w:r>
    </w:p>
    <w:tbl>
      <w:tblPr>
        <w:tblW w:w="11199" w:type="dxa"/>
        <w:tblInd w:w="-459"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59"/>
        <w:gridCol w:w="3118"/>
        <w:gridCol w:w="4962"/>
      </w:tblGrid>
      <w:tr w:rsidR="00545ED2" w14:paraId="23ED2DA9" w14:textId="77777777" w:rsidTr="008B3210">
        <w:trPr>
          <w:trHeight w:val="780"/>
        </w:trPr>
        <w:tc>
          <w:tcPr>
            <w:tcW w:w="1560" w:type="dxa"/>
            <w:tcBorders>
              <w:top w:val="single" w:sz="18" w:space="0" w:color="auto"/>
              <w:left w:val="single" w:sz="18" w:space="0" w:color="auto"/>
              <w:bottom w:val="single" w:sz="18" w:space="0" w:color="auto"/>
              <w:right w:val="single" w:sz="18" w:space="0" w:color="auto"/>
            </w:tcBorders>
            <w:shd w:val="clear" w:color="auto" w:fill="A50021"/>
          </w:tcPr>
          <w:p w14:paraId="0409982A" w14:textId="77777777" w:rsidR="00545ED2" w:rsidRPr="002B7EF8" w:rsidRDefault="00545ED2" w:rsidP="00037A80">
            <w:pPr>
              <w:jc w:val="both"/>
              <w:rPr>
                <w:b/>
                <w:color w:val="FFFFFF" w:themeColor="background1"/>
              </w:rPr>
            </w:pPr>
            <w:r w:rsidRPr="002B7EF8">
              <w:rPr>
                <w:b/>
                <w:color w:val="FFFFFF" w:themeColor="background1"/>
              </w:rPr>
              <w:t xml:space="preserve">       </w:t>
            </w:r>
          </w:p>
          <w:p w14:paraId="7F1F2E57" w14:textId="77777777" w:rsidR="00545ED2" w:rsidRPr="002B7EF8" w:rsidRDefault="00545ED2" w:rsidP="00037A80">
            <w:pPr>
              <w:jc w:val="both"/>
              <w:rPr>
                <w:b/>
                <w:color w:val="FFFFFF" w:themeColor="background1"/>
              </w:rPr>
            </w:pPr>
            <w:r>
              <w:rPr>
                <w:b/>
                <w:color w:val="FFFFFF" w:themeColor="background1"/>
              </w:rPr>
              <w:t xml:space="preserve">        N.</w:t>
            </w:r>
          </w:p>
        </w:tc>
        <w:tc>
          <w:tcPr>
            <w:tcW w:w="1559" w:type="dxa"/>
            <w:tcBorders>
              <w:top w:val="single" w:sz="18" w:space="0" w:color="auto"/>
              <w:left w:val="single" w:sz="18" w:space="0" w:color="auto"/>
              <w:bottom w:val="single" w:sz="18" w:space="0" w:color="auto"/>
              <w:right w:val="single" w:sz="18" w:space="0" w:color="auto"/>
            </w:tcBorders>
            <w:shd w:val="clear" w:color="auto" w:fill="A50021"/>
          </w:tcPr>
          <w:p w14:paraId="6A41AA73" w14:textId="57A0D21A" w:rsidR="00545ED2" w:rsidRPr="002B7EF8" w:rsidRDefault="00545ED2" w:rsidP="008B3210">
            <w:pPr>
              <w:jc w:val="center"/>
              <w:rPr>
                <w:b/>
                <w:color w:val="FFFFFF" w:themeColor="background1"/>
              </w:rPr>
            </w:pPr>
          </w:p>
          <w:p w14:paraId="7434FEE0" w14:textId="26066277" w:rsidR="00545ED2" w:rsidRPr="002B7EF8" w:rsidRDefault="00545ED2" w:rsidP="008B3210">
            <w:pPr>
              <w:jc w:val="center"/>
              <w:rPr>
                <w:b/>
                <w:color w:val="FFFFFF" w:themeColor="background1"/>
              </w:rPr>
            </w:pPr>
            <w:r>
              <w:rPr>
                <w:b/>
                <w:color w:val="FFFFFF" w:themeColor="background1"/>
              </w:rPr>
              <w:t>ETAPA</w:t>
            </w:r>
          </w:p>
        </w:tc>
        <w:tc>
          <w:tcPr>
            <w:tcW w:w="3118" w:type="dxa"/>
            <w:tcBorders>
              <w:top w:val="single" w:sz="18" w:space="0" w:color="auto"/>
              <w:left w:val="single" w:sz="18" w:space="0" w:color="auto"/>
              <w:bottom w:val="single" w:sz="18" w:space="0" w:color="auto"/>
              <w:right w:val="single" w:sz="18" w:space="0" w:color="auto"/>
            </w:tcBorders>
            <w:shd w:val="clear" w:color="auto" w:fill="A50021"/>
          </w:tcPr>
          <w:p w14:paraId="3022D64E" w14:textId="5DFC3523" w:rsidR="00545ED2" w:rsidRPr="002B7EF8" w:rsidRDefault="00545ED2" w:rsidP="008B3210">
            <w:pPr>
              <w:jc w:val="center"/>
              <w:rPr>
                <w:b/>
                <w:color w:val="FFFFFF" w:themeColor="background1"/>
              </w:rPr>
            </w:pPr>
          </w:p>
          <w:p w14:paraId="43843CC9" w14:textId="2F8F6B9D" w:rsidR="00545ED2" w:rsidRPr="002B7EF8" w:rsidRDefault="00545ED2" w:rsidP="008B3210">
            <w:pPr>
              <w:jc w:val="center"/>
              <w:rPr>
                <w:b/>
                <w:color w:val="FFFFFF" w:themeColor="background1"/>
              </w:rPr>
            </w:pPr>
            <w:r>
              <w:rPr>
                <w:b/>
                <w:color w:val="FFFFFF" w:themeColor="background1"/>
              </w:rPr>
              <w:t>OBJETIVO GENERA</w:t>
            </w:r>
            <w:r w:rsidR="008B3210">
              <w:rPr>
                <w:b/>
                <w:color w:val="FFFFFF" w:themeColor="background1"/>
              </w:rPr>
              <w:t>L</w:t>
            </w:r>
          </w:p>
        </w:tc>
        <w:tc>
          <w:tcPr>
            <w:tcW w:w="4962" w:type="dxa"/>
            <w:tcBorders>
              <w:top w:val="single" w:sz="18" w:space="0" w:color="auto"/>
              <w:left w:val="single" w:sz="18" w:space="0" w:color="auto"/>
              <w:bottom w:val="single" w:sz="18" w:space="0" w:color="auto"/>
              <w:right w:val="single" w:sz="18" w:space="0" w:color="auto"/>
            </w:tcBorders>
            <w:shd w:val="clear" w:color="auto" w:fill="A50021"/>
          </w:tcPr>
          <w:p w14:paraId="431CCBAD" w14:textId="2C202F17" w:rsidR="00545ED2" w:rsidRPr="002B7EF8" w:rsidRDefault="00545ED2" w:rsidP="008B3210">
            <w:pPr>
              <w:jc w:val="center"/>
              <w:rPr>
                <w:b/>
                <w:color w:val="FFFFFF" w:themeColor="background1"/>
              </w:rPr>
            </w:pPr>
          </w:p>
          <w:p w14:paraId="42BE91D3" w14:textId="69BB6303" w:rsidR="00545ED2" w:rsidRPr="002B7EF8" w:rsidRDefault="00545ED2" w:rsidP="008B3210">
            <w:pPr>
              <w:jc w:val="center"/>
              <w:rPr>
                <w:b/>
                <w:color w:val="FFFFFF" w:themeColor="background1"/>
              </w:rPr>
            </w:pPr>
            <w:r>
              <w:rPr>
                <w:b/>
                <w:color w:val="FFFFFF" w:themeColor="background1"/>
              </w:rPr>
              <w:t>OBJETIVO ESPE</w:t>
            </w:r>
            <w:r w:rsidR="008B3210">
              <w:rPr>
                <w:b/>
                <w:color w:val="FFFFFF" w:themeColor="background1"/>
              </w:rPr>
              <w:t>C</w:t>
            </w:r>
            <w:r>
              <w:rPr>
                <w:b/>
                <w:color w:val="FFFFFF" w:themeColor="background1"/>
              </w:rPr>
              <w:t>IFICO</w:t>
            </w:r>
          </w:p>
        </w:tc>
      </w:tr>
      <w:tr w:rsidR="00545ED2" w14:paraId="08C0601F" w14:textId="77777777" w:rsidTr="008B3210">
        <w:trPr>
          <w:trHeight w:val="2411"/>
        </w:trPr>
        <w:tc>
          <w:tcPr>
            <w:tcW w:w="1560" w:type="dxa"/>
            <w:vMerge w:val="restart"/>
            <w:tcBorders>
              <w:top w:val="single" w:sz="18" w:space="0" w:color="auto"/>
              <w:left w:val="single" w:sz="18" w:space="0" w:color="auto"/>
              <w:bottom w:val="single" w:sz="4" w:space="0" w:color="000000"/>
              <w:right w:val="single" w:sz="18" w:space="0" w:color="auto"/>
            </w:tcBorders>
            <w:shd w:val="clear" w:color="auto" w:fill="FFC000"/>
          </w:tcPr>
          <w:p w14:paraId="5CFD7659" w14:textId="77777777" w:rsidR="00545ED2" w:rsidRDefault="00545ED2" w:rsidP="00037A80">
            <w:pPr>
              <w:jc w:val="both"/>
              <w:rPr>
                <w:color w:val="343434"/>
              </w:rPr>
            </w:pPr>
          </w:p>
          <w:p w14:paraId="02B218E4" w14:textId="77777777" w:rsidR="00545ED2" w:rsidRDefault="00545ED2" w:rsidP="00037A80">
            <w:pPr>
              <w:jc w:val="both"/>
              <w:rPr>
                <w:color w:val="343434"/>
              </w:rPr>
            </w:pPr>
          </w:p>
          <w:p w14:paraId="05718D2B" w14:textId="77777777" w:rsidR="00545ED2" w:rsidRDefault="00545ED2" w:rsidP="00037A80">
            <w:pPr>
              <w:jc w:val="both"/>
              <w:rPr>
                <w:color w:val="343434"/>
              </w:rPr>
            </w:pPr>
          </w:p>
          <w:p w14:paraId="70414FC9" w14:textId="77777777" w:rsidR="00545ED2" w:rsidRDefault="00545ED2" w:rsidP="00037A80">
            <w:pPr>
              <w:jc w:val="both"/>
              <w:rPr>
                <w:color w:val="343434"/>
              </w:rPr>
            </w:pPr>
          </w:p>
          <w:p w14:paraId="149EC674" w14:textId="77777777" w:rsidR="00545ED2" w:rsidRDefault="00545ED2" w:rsidP="00037A80">
            <w:pPr>
              <w:jc w:val="both"/>
              <w:rPr>
                <w:color w:val="343434"/>
              </w:rPr>
            </w:pPr>
          </w:p>
          <w:p w14:paraId="2A2FFED3" w14:textId="77777777" w:rsidR="00545ED2" w:rsidRDefault="00545ED2" w:rsidP="00037A80">
            <w:pPr>
              <w:jc w:val="both"/>
              <w:rPr>
                <w:color w:val="343434"/>
              </w:rPr>
            </w:pPr>
          </w:p>
          <w:p w14:paraId="0E4F9E5A" w14:textId="77777777" w:rsidR="00545ED2" w:rsidRDefault="00545ED2" w:rsidP="00037A80">
            <w:pPr>
              <w:jc w:val="both"/>
              <w:rPr>
                <w:color w:val="343434"/>
              </w:rPr>
            </w:pPr>
          </w:p>
          <w:p w14:paraId="1F7A90EE" w14:textId="77777777" w:rsidR="00545ED2" w:rsidRPr="002B7EF8" w:rsidRDefault="00545ED2" w:rsidP="00037A80">
            <w:pPr>
              <w:jc w:val="center"/>
              <w:rPr>
                <w:b/>
                <w:color w:val="343434"/>
              </w:rPr>
            </w:pPr>
            <w:r w:rsidRPr="002B7EF8">
              <w:rPr>
                <w:b/>
              </w:rPr>
              <w:t>Programación de Seguimiento Archivístico para los enlaces de archivo y concentración planeándose en tres etapas de seguimiento</w:t>
            </w:r>
          </w:p>
        </w:tc>
        <w:tc>
          <w:tcPr>
            <w:tcW w:w="1559" w:type="dxa"/>
            <w:tcBorders>
              <w:top w:val="single" w:sz="18" w:space="0" w:color="auto"/>
              <w:left w:val="single" w:sz="18" w:space="0" w:color="auto"/>
              <w:bottom w:val="single" w:sz="18" w:space="0" w:color="auto"/>
              <w:right w:val="single" w:sz="18" w:space="0" w:color="auto"/>
            </w:tcBorders>
          </w:tcPr>
          <w:p w14:paraId="3C16B0B6" w14:textId="77777777" w:rsidR="00545ED2" w:rsidRDefault="00545ED2" w:rsidP="00037A80">
            <w:pPr>
              <w:jc w:val="center"/>
              <w:rPr>
                <w:color w:val="343434"/>
              </w:rPr>
            </w:pPr>
          </w:p>
          <w:p w14:paraId="4D85FD13" w14:textId="77777777" w:rsidR="00545ED2" w:rsidRDefault="00545ED2" w:rsidP="00037A80">
            <w:pPr>
              <w:jc w:val="center"/>
              <w:rPr>
                <w:color w:val="343434"/>
              </w:rPr>
            </w:pPr>
          </w:p>
          <w:p w14:paraId="284A9C45" w14:textId="50124B15" w:rsidR="00545ED2" w:rsidRDefault="00545ED2" w:rsidP="00037A80">
            <w:pPr>
              <w:jc w:val="center"/>
              <w:rPr>
                <w:color w:val="343434"/>
              </w:rPr>
            </w:pPr>
            <w:r>
              <w:rPr>
                <w:color w:val="343434"/>
              </w:rPr>
              <w:t>Primera etapa de seguimiento</w:t>
            </w:r>
          </w:p>
          <w:p w14:paraId="5159B8CA" w14:textId="77777777" w:rsidR="00545ED2" w:rsidRDefault="00545ED2" w:rsidP="00037A80">
            <w:pPr>
              <w:jc w:val="center"/>
              <w:rPr>
                <w:color w:val="343434"/>
              </w:rPr>
            </w:pPr>
          </w:p>
        </w:tc>
        <w:tc>
          <w:tcPr>
            <w:tcW w:w="3118" w:type="dxa"/>
            <w:tcBorders>
              <w:top w:val="single" w:sz="18" w:space="0" w:color="auto"/>
              <w:left w:val="single" w:sz="18" w:space="0" w:color="auto"/>
              <w:bottom w:val="single" w:sz="18" w:space="0" w:color="auto"/>
              <w:right w:val="single" w:sz="18" w:space="0" w:color="auto"/>
            </w:tcBorders>
          </w:tcPr>
          <w:p w14:paraId="7A130049" w14:textId="5E1E6B96" w:rsidR="00545ED2" w:rsidRPr="002B7EF8" w:rsidRDefault="00545ED2" w:rsidP="008B3210">
            <w:pPr>
              <w:pBdr>
                <w:top w:val="nil"/>
                <w:left w:val="nil"/>
                <w:bottom w:val="nil"/>
                <w:right w:val="nil"/>
                <w:between w:val="nil"/>
              </w:pBdr>
              <w:jc w:val="both"/>
              <w:rPr>
                <w:color w:val="343434"/>
              </w:rPr>
            </w:pPr>
            <w:r>
              <w:rPr>
                <w:color w:val="343434"/>
              </w:rPr>
              <w:t>Diagnosticar la situación real de los Archivos de Trámite de la administración descentralizada (CMAPAS) del municipio de Salamanca con el fin de conocer el estado que guardan, así como medir el volumen documental de las mismas.</w:t>
            </w:r>
          </w:p>
        </w:tc>
        <w:tc>
          <w:tcPr>
            <w:tcW w:w="4962" w:type="dxa"/>
            <w:tcBorders>
              <w:top w:val="single" w:sz="18" w:space="0" w:color="auto"/>
              <w:left w:val="single" w:sz="18" w:space="0" w:color="auto"/>
              <w:bottom w:val="single" w:sz="18" w:space="0" w:color="auto"/>
              <w:right w:val="single" w:sz="18" w:space="0" w:color="auto"/>
            </w:tcBorders>
          </w:tcPr>
          <w:p w14:paraId="45FEE7BB" w14:textId="77777777" w:rsidR="00545ED2" w:rsidRPr="00FB6A82" w:rsidRDefault="00545ED2" w:rsidP="00037A80">
            <w:pPr>
              <w:pBdr>
                <w:top w:val="nil"/>
                <w:left w:val="nil"/>
                <w:bottom w:val="nil"/>
                <w:right w:val="nil"/>
                <w:between w:val="nil"/>
              </w:pBdr>
            </w:pPr>
          </w:p>
          <w:p w14:paraId="5F0CCA79" w14:textId="77777777" w:rsidR="00545ED2" w:rsidRDefault="00545ED2" w:rsidP="00037A80">
            <w:pPr>
              <w:pBdr>
                <w:top w:val="nil"/>
                <w:left w:val="nil"/>
                <w:bottom w:val="nil"/>
                <w:right w:val="nil"/>
                <w:between w:val="nil"/>
              </w:pBdr>
              <w:rPr>
                <w:color w:val="343434"/>
              </w:rPr>
            </w:pPr>
            <w:r>
              <w:rPr>
                <w:color w:val="343434"/>
              </w:rPr>
              <w:t>Acercamiento a los instrumentos de consulta y control archivístico: llenado de formatos (Carátula o Portada de expedientes; Inventario General e Inventario de Transferencia Primaria; Carátula de Caja y Formato de Relación de Contenido de la Caja)</w:t>
            </w:r>
          </w:p>
        </w:tc>
      </w:tr>
      <w:tr w:rsidR="00545ED2" w14:paraId="430E6A22" w14:textId="77777777" w:rsidTr="008B3210">
        <w:trPr>
          <w:trHeight w:val="2451"/>
        </w:trPr>
        <w:tc>
          <w:tcPr>
            <w:tcW w:w="1560" w:type="dxa"/>
            <w:vMerge/>
            <w:tcBorders>
              <w:top w:val="single" w:sz="4" w:space="0" w:color="000000"/>
              <w:left w:val="single" w:sz="18" w:space="0" w:color="auto"/>
              <w:bottom w:val="single" w:sz="4" w:space="0" w:color="000000"/>
              <w:right w:val="single" w:sz="18" w:space="0" w:color="auto"/>
            </w:tcBorders>
            <w:shd w:val="clear" w:color="auto" w:fill="FFC000"/>
          </w:tcPr>
          <w:p w14:paraId="573448C5" w14:textId="77777777" w:rsidR="00545ED2" w:rsidRDefault="00545ED2" w:rsidP="00037A80">
            <w:pPr>
              <w:widowControl w:val="0"/>
              <w:pBdr>
                <w:top w:val="nil"/>
                <w:left w:val="nil"/>
                <w:bottom w:val="nil"/>
                <w:right w:val="nil"/>
                <w:between w:val="nil"/>
              </w:pBdr>
              <w:rPr>
                <w:color w:val="343434"/>
              </w:rPr>
            </w:pPr>
          </w:p>
        </w:tc>
        <w:tc>
          <w:tcPr>
            <w:tcW w:w="1559" w:type="dxa"/>
            <w:tcBorders>
              <w:top w:val="single" w:sz="18" w:space="0" w:color="auto"/>
              <w:left w:val="single" w:sz="18" w:space="0" w:color="auto"/>
              <w:bottom w:val="single" w:sz="18" w:space="0" w:color="auto"/>
              <w:right w:val="single" w:sz="18" w:space="0" w:color="auto"/>
            </w:tcBorders>
          </w:tcPr>
          <w:p w14:paraId="0BD8A0A9" w14:textId="77777777" w:rsidR="00545ED2" w:rsidRDefault="00545ED2" w:rsidP="00037A80">
            <w:pPr>
              <w:jc w:val="both"/>
              <w:rPr>
                <w:color w:val="343434"/>
              </w:rPr>
            </w:pPr>
          </w:p>
          <w:p w14:paraId="109826E0" w14:textId="77777777" w:rsidR="00545ED2" w:rsidRDefault="00545ED2" w:rsidP="00037A80">
            <w:pPr>
              <w:jc w:val="both"/>
              <w:rPr>
                <w:color w:val="343434"/>
              </w:rPr>
            </w:pPr>
          </w:p>
          <w:p w14:paraId="38180AAF" w14:textId="68D74C8D" w:rsidR="00545ED2" w:rsidRDefault="00545ED2" w:rsidP="00037A80">
            <w:pPr>
              <w:jc w:val="center"/>
              <w:rPr>
                <w:color w:val="343434"/>
              </w:rPr>
            </w:pPr>
            <w:r>
              <w:rPr>
                <w:color w:val="343434"/>
              </w:rPr>
              <w:t>Segunda etapa de seguimiento</w:t>
            </w:r>
          </w:p>
          <w:p w14:paraId="0D5EB4F8" w14:textId="77777777" w:rsidR="00545ED2" w:rsidRDefault="00545ED2" w:rsidP="00037A80">
            <w:pPr>
              <w:jc w:val="center"/>
              <w:rPr>
                <w:color w:val="343434"/>
              </w:rPr>
            </w:pPr>
          </w:p>
        </w:tc>
        <w:tc>
          <w:tcPr>
            <w:tcW w:w="3118" w:type="dxa"/>
            <w:tcBorders>
              <w:top w:val="single" w:sz="18" w:space="0" w:color="auto"/>
              <w:left w:val="single" w:sz="18" w:space="0" w:color="auto"/>
              <w:bottom w:val="single" w:sz="18" w:space="0" w:color="auto"/>
              <w:right w:val="single" w:sz="18" w:space="0" w:color="auto"/>
            </w:tcBorders>
          </w:tcPr>
          <w:p w14:paraId="055135F6" w14:textId="77777777" w:rsidR="00545ED2" w:rsidRDefault="00545ED2" w:rsidP="00037A80">
            <w:pPr>
              <w:pBdr>
                <w:top w:val="nil"/>
                <w:left w:val="nil"/>
                <w:bottom w:val="nil"/>
                <w:right w:val="nil"/>
                <w:between w:val="nil"/>
              </w:pBdr>
              <w:jc w:val="both"/>
              <w:rPr>
                <w:color w:val="343434"/>
              </w:rPr>
            </w:pPr>
            <w:r>
              <w:rPr>
                <w:color w:val="343434"/>
              </w:rPr>
              <w:t>Revisión formal de la implementación de los formatos de archivo (Carátula o Portada de expedientes; Inventario General e Inventario de Transferencia Primaria; Carátula de Caja y Formato de Relación de Contenido de Caja)</w:t>
            </w:r>
          </w:p>
        </w:tc>
        <w:tc>
          <w:tcPr>
            <w:tcW w:w="4962" w:type="dxa"/>
            <w:tcBorders>
              <w:top w:val="single" w:sz="18" w:space="0" w:color="auto"/>
              <w:left w:val="single" w:sz="18" w:space="0" w:color="auto"/>
              <w:bottom w:val="single" w:sz="18" w:space="0" w:color="auto"/>
              <w:right w:val="single" w:sz="18" w:space="0" w:color="auto"/>
            </w:tcBorders>
          </w:tcPr>
          <w:p w14:paraId="178FC3C2" w14:textId="77777777" w:rsidR="00545ED2" w:rsidRDefault="00545ED2" w:rsidP="00037A80">
            <w:pPr>
              <w:pBdr>
                <w:top w:val="nil"/>
                <w:left w:val="nil"/>
                <w:bottom w:val="nil"/>
                <w:right w:val="nil"/>
                <w:between w:val="nil"/>
              </w:pBdr>
              <w:jc w:val="both"/>
              <w:rPr>
                <w:color w:val="343434"/>
              </w:rPr>
            </w:pPr>
          </w:p>
          <w:p w14:paraId="0155B575" w14:textId="77777777" w:rsidR="00545ED2" w:rsidRDefault="00545ED2" w:rsidP="00037A80">
            <w:pPr>
              <w:pBdr>
                <w:top w:val="nil"/>
                <w:left w:val="nil"/>
                <w:bottom w:val="nil"/>
                <w:right w:val="nil"/>
                <w:between w:val="nil"/>
              </w:pBdr>
              <w:jc w:val="both"/>
              <w:rPr>
                <w:color w:val="343434"/>
              </w:rPr>
            </w:pPr>
          </w:p>
          <w:p w14:paraId="501F0406" w14:textId="77777777" w:rsidR="00545ED2" w:rsidRDefault="00545ED2" w:rsidP="00037A80">
            <w:pPr>
              <w:pBdr>
                <w:top w:val="nil"/>
                <w:left w:val="nil"/>
                <w:bottom w:val="nil"/>
                <w:right w:val="nil"/>
                <w:between w:val="nil"/>
              </w:pBdr>
              <w:jc w:val="both"/>
              <w:rPr>
                <w:color w:val="343434"/>
              </w:rPr>
            </w:pPr>
            <w:r>
              <w:rPr>
                <w:color w:val="343434"/>
              </w:rPr>
              <w:t>Resolución de dudas y problemáticas particulares en cada una de las unidades administrativas.</w:t>
            </w:r>
          </w:p>
          <w:p w14:paraId="50EA2EB3" w14:textId="77777777" w:rsidR="00545ED2" w:rsidRDefault="00545ED2" w:rsidP="00037A80">
            <w:pPr>
              <w:jc w:val="center"/>
              <w:rPr>
                <w:color w:val="343434"/>
              </w:rPr>
            </w:pPr>
          </w:p>
        </w:tc>
      </w:tr>
      <w:tr w:rsidR="00545ED2" w14:paraId="0C66EFC2" w14:textId="77777777" w:rsidTr="00037A80">
        <w:trPr>
          <w:trHeight w:val="4436"/>
        </w:trPr>
        <w:tc>
          <w:tcPr>
            <w:tcW w:w="1560" w:type="dxa"/>
            <w:vMerge/>
            <w:tcBorders>
              <w:top w:val="single" w:sz="4" w:space="0" w:color="000000"/>
              <w:left w:val="single" w:sz="18" w:space="0" w:color="auto"/>
              <w:bottom w:val="single" w:sz="12" w:space="0" w:color="auto"/>
              <w:right w:val="single" w:sz="18" w:space="0" w:color="auto"/>
            </w:tcBorders>
            <w:shd w:val="clear" w:color="auto" w:fill="FFC000"/>
          </w:tcPr>
          <w:p w14:paraId="1B0A83C7" w14:textId="77777777" w:rsidR="00545ED2" w:rsidRDefault="00545ED2" w:rsidP="00037A80">
            <w:pPr>
              <w:widowControl w:val="0"/>
              <w:pBdr>
                <w:top w:val="nil"/>
                <w:left w:val="nil"/>
                <w:bottom w:val="nil"/>
                <w:right w:val="nil"/>
                <w:between w:val="nil"/>
              </w:pBdr>
              <w:rPr>
                <w:color w:val="343434"/>
              </w:rPr>
            </w:pPr>
          </w:p>
        </w:tc>
        <w:tc>
          <w:tcPr>
            <w:tcW w:w="1559" w:type="dxa"/>
            <w:tcBorders>
              <w:top w:val="single" w:sz="18" w:space="0" w:color="auto"/>
              <w:left w:val="single" w:sz="18" w:space="0" w:color="auto"/>
              <w:bottom w:val="single" w:sz="18" w:space="0" w:color="auto"/>
              <w:right w:val="single" w:sz="18" w:space="0" w:color="auto"/>
            </w:tcBorders>
          </w:tcPr>
          <w:p w14:paraId="7D6E3292" w14:textId="77777777" w:rsidR="00545ED2" w:rsidRDefault="00545ED2" w:rsidP="00037A80">
            <w:pPr>
              <w:jc w:val="center"/>
              <w:rPr>
                <w:color w:val="343434"/>
              </w:rPr>
            </w:pPr>
          </w:p>
          <w:p w14:paraId="0796FD9C" w14:textId="77777777" w:rsidR="00545ED2" w:rsidRDefault="00545ED2" w:rsidP="00037A80">
            <w:pPr>
              <w:jc w:val="center"/>
              <w:rPr>
                <w:color w:val="343434"/>
              </w:rPr>
            </w:pPr>
          </w:p>
          <w:p w14:paraId="468BF2CF" w14:textId="77777777" w:rsidR="00545ED2" w:rsidRDefault="00545ED2" w:rsidP="00037A80">
            <w:pPr>
              <w:jc w:val="center"/>
              <w:rPr>
                <w:color w:val="343434"/>
              </w:rPr>
            </w:pPr>
          </w:p>
          <w:p w14:paraId="01EEBE54" w14:textId="7F30F489" w:rsidR="00545ED2" w:rsidRDefault="00545ED2" w:rsidP="00037A80">
            <w:pPr>
              <w:jc w:val="center"/>
              <w:rPr>
                <w:color w:val="343434"/>
              </w:rPr>
            </w:pPr>
            <w:r>
              <w:rPr>
                <w:color w:val="343434"/>
              </w:rPr>
              <w:t>Tercera etapa de seguimiento</w:t>
            </w:r>
          </w:p>
          <w:p w14:paraId="3F0848CC" w14:textId="77777777" w:rsidR="00545ED2" w:rsidRDefault="00545ED2" w:rsidP="00037A80">
            <w:pPr>
              <w:jc w:val="center"/>
              <w:rPr>
                <w:color w:val="343434"/>
              </w:rPr>
            </w:pPr>
          </w:p>
          <w:p w14:paraId="3BDDA15D" w14:textId="77777777" w:rsidR="00545ED2" w:rsidRDefault="00545ED2" w:rsidP="00037A80">
            <w:pPr>
              <w:jc w:val="center"/>
              <w:rPr>
                <w:color w:val="343434"/>
              </w:rPr>
            </w:pPr>
          </w:p>
          <w:p w14:paraId="408442CE" w14:textId="77777777" w:rsidR="00545ED2" w:rsidRDefault="00545ED2" w:rsidP="00037A80">
            <w:pPr>
              <w:jc w:val="center"/>
              <w:rPr>
                <w:color w:val="343434"/>
              </w:rPr>
            </w:pPr>
          </w:p>
        </w:tc>
        <w:tc>
          <w:tcPr>
            <w:tcW w:w="3118" w:type="dxa"/>
            <w:tcBorders>
              <w:top w:val="single" w:sz="18" w:space="0" w:color="auto"/>
              <w:left w:val="single" w:sz="18" w:space="0" w:color="auto"/>
              <w:bottom w:val="single" w:sz="18" w:space="0" w:color="auto"/>
              <w:right w:val="single" w:sz="18" w:space="0" w:color="auto"/>
            </w:tcBorders>
          </w:tcPr>
          <w:p w14:paraId="2D03A065" w14:textId="77777777" w:rsidR="00545ED2" w:rsidRDefault="00545ED2" w:rsidP="00037A80">
            <w:pPr>
              <w:jc w:val="both"/>
              <w:rPr>
                <w:color w:val="343434"/>
              </w:rPr>
            </w:pPr>
          </w:p>
          <w:p w14:paraId="7F2D0812" w14:textId="77777777" w:rsidR="00545ED2" w:rsidRDefault="00545ED2" w:rsidP="00037A80">
            <w:pPr>
              <w:jc w:val="both"/>
              <w:rPr>
                <w:color w:val="343434"/>
              </w:rPr>
            </w:pPr>
          </w:p>
          <w:p w14:paraId="7D9BA261" w14:textId="77777777" w:rsidR="00545ED2" w:rsidRDefault="00545ED2" w:rsidP="00037A80">
            <w:pPr>
              <w:jc w:val="both"/>
              <w:rPr>
                <w:color w:val="343434"/>
              </w:rPr>
            </w:pPr>
            <w:r>
              <w:rPr>
                <w:color w:val="343434"/>
              </w:rPr>
              <w:t>Establecer un control formal y completo de la documentación basada en la aplicación concreta de los formatos de archivo. Revisión de la aplicación de los formatos de archivo en la totalidad de las áreas.</w:t>
            </w:r>
          </w:p>
        </w:tc>
        <w:tc>
          <w:tcPr>
            <w:tcW w:w="4962" w:type="dxa"/>
            <w:tcBorders>
              <w:top w:val="single" w:sz="18" w:space="0" w:color="auto"/>
              <w:left w:val="single" w:sz="18" w:space="0" w:color="auto"/>
              <w:bottom w:val="single" w:sz="18" w:space="0" w:color="auto"/>
              <w:right w:val="single" w:sz="18" w:space="0" w:color="auto"/>
            </w:tcBorders>
          </w:tcPr>
          <w:p w14:paraId="56B16F94" w14:textId="7B4EC009" w:rsidR="00545ED2" w:rsidRDefault="00545ED2" w:rsidP="00037A80">
            <w:pPr>
              <w:pBdr>
                <w:top w:val="nil"/>
                <w:left w:val="nil"/>
                <w:bottom w:val="nil"/>
                <w:right w:val="nil"/>
                <w:between w:val="nil"/>
              </w:pBdr>
              <w:jc w:val="both"/>
              <w:rPr>
                <w:color w:val="343434"/>
              </w:rPr>
            </w:pPr>
            <w:r>
              <w:rPr>
                <w:color w:val="343434"/>
              </w:rPr>
              <w:t>Se tendrá que hacer hincapié en la forma correcta de la integración de los expedientes, así como en el llenado de los formatos mencionados y en las características formales en cómo se debe de realizar la transferencia primaria, especificando claramente que se envía únicamente documentación que, por sus valores (administrativo, legal, fiscal, contable) sea requerido ocasionalmente para consulta. Así mismo se hablará de cómo se deben enviar los expedientes (cocidos, sin clips ni jaibas, con portada, carátula en la caja, relación de contenido de las cajas y con copia del inventario donde se establecerán</w:t>
            </w:r>
          </w:p>
          <w:p w14:paraId="701262D8" w14:textId="77777777" w:rsidR="00545ED2" w:rsidRPr="00985E10" w:rsidRDefault="00545ED2" w:rsidP="00037A80">
            <w:pPr>
              <w:jc w:val="center"/>
              <w:rPr>
                <w:color w:val="000000" w:themeColor="text1"/>
              </w:rPr>
            </w:pPr>
          </w:p>
        </w:tc>
      </w:tr>
    </w:tbl>
    <w:p w14:paraId="64089F8B" w14:textId="77777777" w:rsidR="00545ED2" w:rsidRDefault="00545ED2" w:rsidP="00545ED2">
      <w:pPr>
        <w:rPr>
          <w:b/>
          <w:sz w:val="24"/>
          <w:szCs w:val="24"/>
        </w:rPr>
      </w:pPr>
    </w:p>
    <w:p w14:paraId="39DD8EEF" w14:textId="77777777" w:rsidR="00545ED2" w:rsidRDefault="00545ED2" w:rsidP="00545ED2">
      <w:pPr>
        <w:rPr>
          <w:b/>
          <w:sz w:val="24"/>
          <w:szCs w:val="24"/>
        </w:rPr>
      </w:pPr>
    </w:p>
    <w:p w14:paraId="03C12ED6" w14:textId="77777777" w:rsidR="00545ED2" w:rsidRDefault="00545ED2" w:rsidP="00545ED2">
      <w:pPr>
        <w:rPr>
          <w:b/>
          <w:color w:val="343434"/>
          <w:sz w:val="24"/>
          <w:szCs w:val="24"/>
        </w:rPr>
      </w:pPr>
    </w:p>
    <w:p w14:paraId="278F4D8F" w14:textId="77777777" w:rsidR="008B3210" w:rsidRDefault="00545ED2" w:rsidP="00545ED2">
      <w:pPr>
        <w:rPr>
          <w:b/>
          <w:color w:val="343434"/>
          <w:sz w:val="24"/>
          <w:szCs w:val="24"/>
        </w:rPr>
      </w:pPr>
      <w:r>
        <w:rPr>
          <w:b/>
          <w:color w:val="343434"/>
          <w:sz w:val="24"/>
          <w:szCs w:val="24"/>
        </w:rPr>
        <w:t xml:space="preserve">  </w:t>
      </w:r>
    </w:p>
    <w:p w14:paraId="252E6A36" w14:textId="56E50C56" w:rsidR="00545ED2" w:rsidRDefault="00545ED2" w:rsidP="008B3210">
      <w:pPr>
        <w:jc w:val="center"/>
        <w:rPr>
          <w:b/>
          <w:color w:val="343434"/>
          <w:sz w:val="24"/>
          <w:szCs w:val="24"/>
        </w:rPr>
      </w:pPr>
      <w:r w:rsidRPr="00925BA2">
        <w:rPr>
          <w:b/>
          <w:color w:val="343434"/>
          <w:sz w:val="24"/>
          <w:szCs w:val="24"/>
        </w:rPr>
        <w:t>ARCHIVO DE CON</w:t>
      </w:r>
      <w:r w:rsidR="008B3210">
        <w:rPr>
          <w:b/>
          <w:color w:val="343434"/>
          <w:sz w:val="24"/>
          <w:szCs w:val="24"/>
        </w:rPr>
        <w:t>C</w:t>
      </w:r>
      <w:r w:rsidRPr="00925BA2">
        <w:rPr>
          <w:b/>
          <w:color w:val="343434"/>
          <w:sz w:val="24"/>
          <w:szCs w:val="24"/>
        </w:rPr>
        <w:t>ENTRACIÓN</w:t>
      </w:r>
    </w:p>
    <w:p w14:paraId="00AD6260" w14:textId="77777777" w:rsidR="00545ED2" w:rsidRPr="00374807" w:rsidRDefault="00545ED2" w:rsidP="00545ED2">
      <w:pPr>
        <w:rPr>
          <w:rFonts w:ascii="Franklin Gothic Medium" w:hAnsi="Franklin Gothic Medium" w:cstheme="majorHAnsi"/>
          <w:b/>
          <w:sz w:val="24"/>
          <w:szCs w:val="24"/>
        </w:rPr>
      </w:pPr>
    </w:p>
    <w:p w14:paraId="16A3BEAA" w14:textId="7A9BE3AA" w:rsidR="00545ED2" w:rsidRPr="004F5914" w:rsidRDefault="00545ED2" w:rsidP="00545ED2">
      <w:pPr>
        <w:rPr>
          <w:rFonts w:asciiTheme="majorHAnsi" w:hAnsiTheme="majorHAnsi" w:cstheme="majorHAnsi"/>
          <w:b/>
          <w:sz w:val="24"/>
          <w:szCs w:val="24"/>
        </w:rPr>
      </w:pPr>
      <w:r w:rsidRPr="00EC3E08">
        <w:rPr>
          <w:rFonts w:asciiTheme="majorHAnsi" w:hAnsiTheme="majorHAnsi" w:cstheme="majorHAnsi"/>
          <w:b/>
          <w:sz w:val="24"/>
          <w:szCs w:val="24"/>
        </w:rPr>
        <w:t xml:space="preserve">Sin dejar de mencionar que en año 2021 y 2022 en relación con el artículo 11 párrafo VII y VIII de la </w:t>
      </w:r>
      <w:r w:rsidR="008B3210">
        <w:rPr>
          <w:rFonts w:asciiTheme="majorHAnsi" w:hAnsiTheme="majorHAnsi" w:cstheme="majorHAnsi"/>
          <w:b/>
          <w:sz w:val="24"/>
          <w:szCs w:val="24"/>
        </w:rPr>
        <w:t>L</w:t>
      </w:r>
      <w:r w:rsidRPr="00EC3E08">
        <w:rPr>
          <w:rFonts w:asciiTheme="majorHAnsi" w:hAnsiTheme="majorHAnsi" w:cstheme="majorHAnsi"/>
          <w:b/>
          <w:sz w:val="24"/>
          <w:szCs w:val="24"/>
        </w:rPr>
        <w:t xml:space="preserve">ey </w:t>
      </w:r>
      <w:r w:rsidR="008B3210">
        <w:rPr>
          <w:rFonts w:asciiTheme="majorHAnsi" w:hAnsiTheme="majorHAnsi" w:cstheme="majorHAnsi"/>
          <w:b/>
          <w:sz w:val="24"/>
          <w:szCs w:val="24"/>
        </w:rPr>
        <w:t>G</w:t>
      </w:r>
      <w:r w:rsidRPr="00EC3E08">
        <w:rPr>
          <w:rFonts w:asciiTheme="majorHAnsi" w:hAnsiTheme="majorHAnsi" w:cstheme="majorHAnsi"/>
          <w:b/>
          <w:sz w:val="24"/>
          <w:szCs w:val="24"/>
        </w:rPr>
        <w:t xml:space="preserve">eneral de </w:t>
      </w:r>
      <w:r w:rsidR="008B3210">
        <w:rPr>
          <w:rFonts w:asciiTheme="majorHAnsi" w:hAnsiTheme="majorHAnsi" w:cstheme="majorHAnsi"/>
          <w:b/>
          <w:sz w:val="24"/>
          <w:szCs w:val="24"/>
        </w:rPr>
        <w:t>A</w:t>
      </w:r>
      <w:r w:rsidRPr="00EC3E08">
        <w:rPr>
          <w:rFonts w:asciiTheme="majorHAnsi" w:hAnsiTheme="majorHAnsi" w:cstheme="majorHAnsi"/>
          <w:b/>
          <w:sz w:val="24"/>
          <w:szCs w:val="24"/>
        </w:rPr>
        <w:t>rchivos se hicieron algunas mejoras al archivo de concentración del (CMAPAS)</w:t>
      </w:r>
    </w:p>
    <w:tbl>
      <w:tblPr>
        <w:tblStyle w:val="Tablaconcuadrcula"/>
        <w:tblW w:w="10774" w:type="dxa"/>
        <w:tblInd w:w="-34" w:type="dxa"/>
        <w:tblLook w:val="04A0" w:firstRow="1" w:lastRow="0" w:firstColumn="1" w:lastColumn="0" w:noHBand="0" w:noVBand="1"/>
      </w:tblPr>
      <w:tblGrid>
        <w:gridCol w:w="1135"/>
        <w:gridCol w:w="3685"/>
        <w:gridCol w:w="5954"/>
      </w:tblGrid>
      <w:tr w:rsidR="00545ED2" w14:paraId="3164ABDF" w14:textId="77777777" w:rsidTr="00037A80">
        <w:trPr>
          <w:trHeight w:val="406"/>
        </w:trPr>
        <w:tc>
          <w:tcPr>
            <w:tcW w:w="1135" w:type="dxa"/>
            <w:tcBorders>
              <w:top w:val="single" w:sz="18" w:space="0" w:color="auto"/>
              <w:left w:val="single" w:sz="18" w:space="0" w:color="auto"/>
              <w:bottom w:val="single" w:sz="18" w:space="0" w:color="auto"/>
              <w:right w:val="single" w:sz="18" w:space="0" w:color="auto"/>
            </w:tcBorders>
            <w:shd w:val="clear" w:color="auto" w:fill="A50021"/>
          </w:tcPr>
          <w:p w14:paraId="22D645AB" w14:textId="77777777" w:rsidR="00545ED2" w:rsidRPr="003640B2" w:rsidRDefault="00545ED2" w:rsidP="00037A80">
            <w:pPr>
              <w:spacing w:before="240"/>
              <w:jc w:val="center"/>
              <w:rPr>
                <w:rFonts w:asciiTheme="majorHAnsi" w:hAnsiTheme="majorHAnsi" w:cstheme="majorHAnsi"/>
                <w:b/>
                <w:sz w:val="24"/>
                <w:szCs w:val="24"/>
              </w:rPr>
            </w:pPr>
            <w:r w:rsidRPr="003640B2">
              <w:rPr>
                <w:rFonts w:asciiTheme="majorHAnsi" w:hAnsiTheme="majorHAnsi" w:cstheme="majorHAnsi"/>
                <w:b/>
                <w:sz w:val="24"/>
                <w:szCs w:val="24"/>
              </w:rPr>
              <w:t>N</w:t>
            </w:r>
          </w:p>
        </w:tc>
        <w:tc>
          <w:tcPr>
            <w:tcW w:w="3685" w:type="dxa"/>
            <w:tcBorders>
              <w:top w:val="single" w:sz="18" w:space="0" w:color="auto"/>
              <w:left w:val="single" w:sz="18" w:space="0" w:color="auto"/>
              <w:bottom w:val="single" w:sz="18" w:space="0" w:color="auto"/>
              <w:right w:val="single" w:sz="18" w:space="0" w:color="auto"/>
            </w:tcBorders>
            <w:shd w:val="clear" w:color="auto" w:fill="A50021"/>
          </w:tcPr>
          <w:p w14:paraId="113B8229" w14:textId="77777777" w:rsidR="00545ED2" w:rsidRPr="003640B2" w:rsidRDefault="00545ED2" w:rsidP="00037A80">
            <w:pPr>
              <w:spacing w:before="240" w:line="240" w:lineRule="auto"/>
              <w:rPr>
                <w:rFonts w:asciiTheme="majorHAnsi" w:hAnsiTheme="majorHAnsi" w:cstheme="majorHAnsi"/>
                <w:b/>
                <w:sz w:val="24"/>
                <w:szCs w:val="24"/>
              </w:rPr>
            </w:pPr>
            <w:r w:rsidRPr="003640B2">
              <w:rPr>
                <w:rFonts w:asciiTheme="majorHAnsi" w:hAnsiTheme="majorHAnsi" w:cstheme="majorHAnsi"/>
                <w:b/>
                <w:sz w:val="24"/>
                <w:szCs w:val="24"/>
              </w:rPr>
              <w:t xml:space="preserve">                Actividades</w:t>
            </w:r>
          </w:p>
        </w:tc>
        <w:tc>
          <w:tcPr>
            <w:tcW w:w="5954" w:type="dxa"/>
            <w:tcBorders>
              <w:top w:val="single" w:sz="18" w:space="0" w:color="auto"/>
              <w:left w:val="single" w:sz="18" w:space="0" w:color="auto"/>
              <w:bottom w:val="single" w:sz="18" w:space="0" w:color="auto"/>
              <w:right w:val="single" w:sz="18" w:space="0" w:color="auto"/>
            </w:tcBorders>
            <w:shd w:val="clear" w:color="auto" w:fill="A50021"/>
          </w:tcPr>
          <w:p w14:paraId="32FD103C" w14:textId="77777777" w:rsidR="00545ED2" w:rsidRPr="003640B2" w:rsidRDefault="00545ED2" w:rsidP="00037A80">
            <w:pPr>
              <w:spacing w:before="240"/>
              <w:jc w:val="center"/>
              <w:rPr>
                <w:rFonts w:asciiTheme="majorHAnsi" w:hAnsiTheme="majorHAnsi" w:cstheme="majorHAnsi"/>
                <w:b/>
                <w:sz w:val="24"/>
                <w:szCs w:val="24"/>
              </w:rPr>
            </w:pPr>
            <w:r w:rsidRPr="003640B2">
              <w:rPr>
                <w:rFonts w:asciiTheme="majorHAnsi" w:hAnsiTheme="majorHAnsi" w:cstheme="majorHAnsi"/>
                <w:b/>
                <w:sz w:val="24"/>
                <w:szCs w:val="24"/>
              </w:rPr>
              <w:t>Descripción</w:t>
            </w:r>
          </w:p>
        </w:tc>
      </w:tr>
      <w:tr w:rsidR="00545ED2" w14:paraId="636EFCDB" w14:textId="77777777" w:rsidTr="00037A80">
        <w:trPr>
          <w:trHeight w:val="1236"/>
        </w:trPr>
        <w:tc>
          <w:tcPr>
            <w:tcW w:w="1135" w:type="dxa"/>
            <w:tcBorders>
              <w:top w:val="single" w:sz="18" w:space="0" w:color="auto"/>
              <w:left w:val="single" w:sz="18" w:space="0" w:color="auto"/>
              <w:bottom w:val="single" w:sz="18" w:space="0" w:color="auto"/>
              <w:right w:val="single" w:sz="18" w:space="0" w:color="auto"/>
            </w:tcBorders>
            <w:shd w:val="clear" w:color="auto" w:fill="FFC000"/>
          </w:tcPr>
          <w:p w14:paraId="7E225294" w14:textId="77777777" w:rsidR="00545ED2" w:rsidRDefault="00545ED2" w:rsidP="00037A80">
            <w:pPr>
              <w:jc w:val="center"/>
              <w:rPr>
                <w:rFonts w:asciiTheme="majorHAnsi" w:hAnsiTheme="majorHAnsi" w:cstheme="majorHAnsi"/>
                <w:b/>
                <w:sz w:val="24"/>
                <w:szCs w:val="24"/>
              </w:rPr>
            </w:pPr>
          </w:p>
          <w:p w14:paraId="05C6E1AE" w14:textId="77777777" w:rsidR="00545ED2" w:rsidRPr="003640B2" w:rsidRDefault="00545ED2" w:rsidP="00037A80">
            <w:pPr>
              <w:jc w:val="center"/>
              <w:rPr>
                <w:rFonts w:asciiTheme="majorHAnsi" w:hAnsiTheme="majorHAnsi" w:cstheme="majorHAnsi"/>
                <w:b/>
                <w:sz w:val="24"/>
                <w:szCs w:val="24"/>
              </w:rPr>
            </w:pPr>
            <w:r w:rsidRPr="003640B2">
              <w:rPr>
                <w:rFonts w:asciiTheme="majorHAnsi" w:hAnsiTheme="majorHAnsi" w:cstheme="majorHAnsi"/>
                <w:b/>
                <w:sz w:val="24"/>
                <w:szCs w:val="24"/>
              </w:rPr>
              <w:t>1</w:t>
            </w:r>
          </w:p>
        </w:tc>
        <w:tc>
          <w:tcPr>
            <w:tcW w:w="3685" w:type="dxa"/>
            <w:tcBorders>
              <w:top w:val="single" w:sz="18" w:space="0" w:color="auto"/>
              <w:left w:val="single" w:sz="18" w:space="0" w:color="auto"/>
              <w:bottom w:val="single" w:sz="18" w:space="0" w:color="auto"/>
              <w:right w:val="single" w:sz="18" w:space="0" w:color="auto"/>
            </w:tcBorders>
          </w:tcPr>
          <w:p w14:paraId="39CC8D47" w14:textId="77777777" w:rsidR="00545ED2" w:rsidRPr="000F7449" w:rsidRDefault="00545ED2" w:rsidP="00037A80">
            <w:pPr>
              <w:pStyle w:val="Default"/>
              <w:jc w:val="both"/>
              <w:rPr>
                <w:rFonts w:asciiTheme="majorHAnsi" w:hAnsiTheme="majorHAnsi" w:cstheme="majorHAnsi"/>
              </w:rPr>
            </w:pPr>
          </w:p>
          <w:p w14:paraId="7754B80D" w14:textId="71C9D370" w:rsidR="00545ED2" w:rsidRPr="000F7449" w:rsidRDefault="00545ED2" w:rsidP="00037A80">
            <w:pPr>
              <w:pStyle w:val="Default"/>
              <w:jc w:val="both"/>
              <w:rPr>
                <w:rFonts w:asciiTheme="majorHAnsi" w:hAnsiTheme="majorHAnsi" w:cstheme="majorHAnsi"/>
              </w:rPr>
            </w:pPr>
            <w:r w:rsidRPr="000F7449">
              <w:rPr>
                <w:rFonts w:asciiTheme="majorHAnsi" w:hAnsiTheme="majorHAnsi" w:cstheme="majorHAnsi"/>
              </w:rPr>
              <w:t>Artículo 11 párrafo VII y VIII de la Ley General de Archivos</w:t>
            </w:r>
          </w:p>
        </w:tc>
        <w:tc>
          <w:tcPr>
            <w:tcW w:w="5954" w:type="dxa"/>
            <w:tcBorders>
              <w:top w:val="single" w:sz="18" w:space="0" w:color="auto"/>
              <w:left w:val="single" w:sz="18" w:space="0" w:color="auto"/>
              <w:bottom w:val="single" w:sz="18" w:space="0" w:color="auto"/>
              <w:right w:val="single" w:sz="18" w:space="0" w:color="auto"/>
            </w:tcBorders>
          </w:tcPr>
          <w:p w14:paraId="0825D412" w14:textId="77777777" w:rsidR="00545ED2" w:rsidRPr="000F7449" w:rsidRDefault="00545ED2" w:rsidP="00037A80">
            <w:pPr>
              <w:pStyle w:val="Default"/>
              <w:rPr>
                <w:rFonts w:asciiTheme="majorHAnsi" w:hAnsiTheme="majorHAnsi" w:cstheme="majorHAnsi"/>
                <w:color w:val="000000" w:themeColor="text1"/>
              </w:rPr>
            </w:pPr>
          </w:p>
          <w:p w14:paraId="2E456811" w14:textId="66C15D28" w:rsidR="00545ED2" w:rsidRPr="000F7449" w:rsidRDefault="00545ED2" w:rsidP="00037A80">
            <w:pPr>
              <w:pStyle w:val="Default"/>
              <w:rPr>
                <w:rFonts w:asciiTheme="majorHAnsi" w:hAnsiTheme="majorHAnsi" w:cstheme="majorHAnsi"/>
              </w:rPr>
            </w:pPr>
            <w:r w:rsidRPr="000F7449">
              <w:rPr>
                <w:rFonts w:asciiTheme="majorHAnsi" w:hAnsiTheme="majorHAnsi" w:cstheme="majorHAnsi"/>
                <w:color w:val="000000" w:themeColor="text1"/>
              </w:rPr>
              <w:t>Remodelación de techumbre del Archivo de Concentración del (CMAPAS) 01/Mayo/2020</w:t>
            </w:r>
          </w:p>
          <w:p w14:paraId="37B6307D" w14:textId="77777777" w:rsidR="00545ED2" w:rsidRPr="000F7449" w:rsidRDefault="00545ED2" w:rsidP="00037A80">
            <w:pPr>
              <w:rPr>
                <w:rFonts w:asciiTheme="majorHAnsi" w:hAnsiTheme="majorHAnsi" w:cstheme="majorHAnsi"/>
                <w:sz w:val="24"/>
                <w:szCs w:val="24"/>
              </w:rPr>
            </w:pPr>
          </w:p>
        </w:tc>
      </w:tr>
      <w:tr w:rsidR="00545ED2" w14:paraId="0DE68852" w14:textId="77777777" w:rsidTr="00037A80">
        <w:trPr>
          <w:trHeight w:val="917"/>
        </w:trPr>
        <w:tc>
          <w:tcPr>
            <w:tcW w:w="1135" w:type="dxa"/>
            <w:tcBorders>
              <w:top w:val="single" w:sz="18" w:space="0" w:color="auto"/>
              <w:left w:val="single" w:sz="18" w:space="0" w:color="auto"/>
              <w:bottom w:val="single" w:sz="18" w:space="0" w:color="auto"/>
              <w:right w:val="single" w:sz="18" w:space="0" w:color="auto"/>
            </w:tcBorders>
            <w:shd w:val="clear" w:color="auto" w:fill="FFC000"/>
          </w:tcPr>
          <w:p w14:paraId="33E74868" w14:textId="77777777" w:rsidR="00545ED2" w:rsidRDefault="00545ED2" w:rsidP="00037A80">
            <w:pPr>
              <w:jc w:val="center"/>
              <w:rPr>
                <w:rFonts w:asciiTheme="majorHAnsi" w:hAnsiTheme="majorHAnsi" w:cstheme="majorHAnsi"/>
                <w:b/>
                <w:sz w:val="24"/>
                <w:szCs w:val="24"/>
              </w:rPr>
            </w:pPr>
          </w:p>
          <w:p w14:paraId="4AD1985F" w14:textId="77777777" w:rsidR="00545ED2" w:rsidRPr="003640B2" w:rsidRDefault="00545ED2" w:rsidP="00037A80">
            <w:pPr>
              <w:jc w:val="center"/>
              <w:rPr>
                <w:rFonts w:asciiTheme="majorHAnsi" w:hAnsiTheme="majorHAnsi" w:cstheme="majorHAnsi"/>
                <w:b/>
                <w:sz w:val="24"/>
                <w:szCs w:val="24"/>
              </w:rPr>
            </w:pPr>
            <w:r>
              <w:rPr>
                <w:rFonts w:asciiTheme="majorHAnsi" w:hAnsiTheme="majorHAnsi" w:cstheme="majorHAnsi"/>
                <w:b/>
                <w:sz w:val="24"/>
                <w:szCs w:val="24"/>
              </w:rPr>
              <w:t>2</w:t>
            </w:r>
          </w:p>
        </w:tc>
        <w:tc>
          <w:tcPr>
            <w:tcW w:w="3685" w:type="dxa"/>
            <w:tcBorders>
              <w:top w:val="single" w:sz="18" w:space="0" w:color="auto"/>
              <w:left w:val="single" w:sz="18" w:space="0" w:color="auto"/>
              <w:bottom w:val="single" w:sz="18" w:space="0" w:color="auto"/>
              <w:right w:val="single" w:sz="18" w:space="0" w:color="auto"/>
            </w:tcBorders>
          </w:tcPr>
          <w:p w14:paraId="65CF3F23" w14:textId="77777777" w:rsidR="00545ED2" w:rsidRPr="000F7449" w:rsidRDefault="00545ED2" w:rsidP="00037A80">
            <w:pPr>
              <w:pStyle w:val="Default"/>
              <w:rPr>
                <w:rFonts w:asciiTheme="majorHAnsi" w:hAnsiTheme="majorHAnsi" w:cstheme="majorHAnsi"/>
              </w:rPr>
            </w:pPr>
          </w:p>
          <w:p w14:paraId="5AB61E9E" w14:textId="4979DF20" w:rsidR="00545ED2" w:rsidRPr="000F7449" w:rsidRDefault="00545ED2" w:rsidP="00037A80">
            <w:pPr>
              <w:pStyle w:val="Default"/>
              <w:rPr>
                <w:rFonts w:asciiTheme="majorHAnsi" w:hAnsiTheme="majorHAnsi" w:cstheme="majorHAnsi"/>
              </w:rPr>
            </w:pPr>
            <w:r w:rsidRPr="000F7449">
              <w:rPr>
                <w:rFonts w:asciiTheme="majorHAnsi" w:hAnsiTheme="majorHAnsi" w:cstheme="majorHAnsi"/>
              </w:rPr>
              <w:t>Artículo 11 párrafo VII y VIII de la Ley General de Archivos</w:t>
            </w:r>
          </w:p>
        </w:tc>
        <w:tc>
          <w:tcPr>
            <w:tcW w:w="5954" w:type="dxa"/>
            <w:tcBorders>
              <w:top w:val="single" w:sz="18" w:space="0" w:color="auto"/>
              <w:left w:val="single" w:sz="18" w:space="0" w:color="auto"/>
              <w:bottom w:val="single" w:sz="18" w:space="0" w:color="auto"/>
              <w:right w:val="single" w:sz="18" w:space="0" w:color="auto"/>
            </w:tcBorders>
          </w:tcPr>
          <w:p w14:paraId="17C18BBC" w14:textId="77777777" w:rsidR="00545ED2" w:rsidRPr="000F7449" w:rsidRDefault="00545ED2" w:rsidP="00037A80">
            <w:pPr>
              <w:pStyle w:val="Default"/>
              <w:rPr>
                <w:rFonts w:asciiTheme="majorHAnsi" w:hAnsiTheme="majorHAnsi" w:cstheme="majorHAnsi"/>
                <w:color w:val="000000" w:themeColor="text1"/>
              </w:rPr>
            </w:pPr>
          </w:p>
          <w:p w14:paraId="771A7A31" w14:textId="77777777" w:rsidR="00545ED2" w:rsidRPr="000F7449" w:rsidRDefault="00545ED2" w:rsidP="00037A80">
            <w:pPr>
              <w:pStyle w:val="Default"/>
              <w:rPr>
                <w:rFonts w:asciiTheme="majorHAnsi" w:hAnsiTheme="majorHAnsi" w:cstheme="majorHAnsi"/>
              </w:rPr>
            </w:pPr>
            <w:r w:rsidRPr="000F7449">
              <w:rPr>
                <w:rFonts w:asciiTheme="majorHAnsi" w:hAnsiTheme="majorHAnsi" w:cstheme="majorHAnsi"/>
                <w:color w:val="000000" w:themeColor="text1"/>
              </w:rPr>
              <w:t xml:space="preserve">Se mandó pintar la estantería del Archivo de Concentración 10/agosto/2021 </w:t>
            </w:r>
          </w:p>
          <w:p w14:paraId="4DCEB445" w14:textId="77777777" w:rsidR="00545ED2" w:rsidRPr="000F7449" w:rsidRDefault="00545ED2" w:rsidP="00037A80">
            <w:pPr>
              <w:rPr>
                <w:rFonts w:asciiTheme="majorHAnsi" w:hAnsiTheme="majorHAnsi" w:cstheme="majorHAnsi"/>
                <w:sz w:val="24"/>
                <w:szCs w:val="24"/>
              </w:rPr>
            </w:pPr>
          </w:p>
        </w:tc>
      </w:tr>
      <w:tr w:rsidR="00545ED2" w14:paraId="779F0CD4" w14:textId="77777777" w:rsidTr="00037A80">
        <w:trPr>
          <w:trHeight w:val="825"/>
        </w:trPr>
        <w:tc>
          <w:tcPr>
            <w:tcW w:w="1135" w:type="dxa"/>
            <w:tcBorders>
              <w:top w:val="single" w:sz="18" w:space="0" w:color="auto"/>
              <w:left w:val="single" w:sz="18" w:space="0" w:color="auto"/>
              <w:bottom w:val="single" w:sz="18" w:space="0" w:color="auto"/>
              <w:right w:val="single" w:sz="18" w:space="0" w:color="auto"/>
            </w:tcBorders>
            <w:shd w:val="clear" w:color="auto" w:fill="FFC000"/>
          </w:tcPr>
          <w:p w14:paraId="573DF8F4" w14:textId="77777777" w:rsidR="00545ED2" w:rsidRDefault="00545ED2" w:rsidP="00037A80">
            <w:pPr>
              <w:jc w:val="center"/>
              <w:rPr>
                <w:rFonts w:asciiTheme="majorHAnsi" w:hAnsiTheme="majorHAnsi" w:cstheme="majorHAnsi"/>
                <w:b/>
                <w:sz w:val="24"/>
                <w:szCs w:val="24"/>
              </w:rPr>
            </w:pPr>
          </w:p>
          <w:p w14:paraId="7F84815A" w14:textId="305917EB" w:rsidR="00545ED2" w:rsidRPr="003640B2" w:rsidRDefault="008111C7" w:rsidP="00037A80">
            <w:pPr>
              <w:jc w:val="center"/>
              <w:rPr>
                <w:rFonts w:asciiTheme="majorHAnsi" w:hAnsiTheme="majorHAnsi" w:cstheme="majorHAnsi"/>
                <w:b/>
                <w:sz w:val="24"/>
                <w:szCs w:val="24"/>
              </w:rPr>
            </w:pPr>
            <w:r>
              <w:rPr>
                <w:rFonts w:asciiTheme="majorHAnsi" w:hAnsiTheme="majorHAnsi" w:cstheme="majorHAnsi"/>
                <w:b/>
                <w:sz w:val="24"/>
                <w:szCs w:val="24"/>
              </w:rPr>
              <w:t>3</w:t>
            </w:r>
          </w:p>
        </w:tc>
        <w:tc>
          <w:tcPr>
            <w:tcW w:w="3685" w:type="dxa"/>
            <w:tcBorders>
              <w:top w:val="single" w:sz="18" w:space="0" w:color="auto"/>
              <w:left w:val="single" w:sz="18" w:space="0" w:color="auto"/>
              <w:bottom w:val="single" w:sz="18" w:space="0" w:color="auto"/>
              <w:right w:val="single" w:sz="18" w:space="0" w:color="auto"/>
            </w:tcBorders>
          </w:tcPr>
          <w:p w14:paraId="19635C4C" w14:textId="77777777" w:rsidR="00545ED2" w:rsidRPr="000F7449" w:rsidRDefault="00545ED2" w:rsidP="00037A80">
            <w:pPr>
              <w:spacing w:before="240"/>
              <w:rPr>
                <w:rFonts w:asciiTheme="majorHAnsi" w:hAnsiTheme="majorHAnsi" w:cstheme="majorHAnsi"/>
                <w:sz w:val="24"/>
                <w:szCs w:val="24"/>
              </w:rPr>
            </w:pPr>
            <w:r w:rsidRPr="000F7449">
              <w:rPr>
                <w:rFonts w:asciiTheme="majorHAnsi" w:hAnsiTheme="majorHAnsi" w:cstheme="majorHAnsi"/>
                <w:sz w:val="24"/>
                <w:szCs w:val="24"/>
              </w:rPr>
              <w:t>Control de temperatura</w:t>
            </w:r>
          </w:p>
        </w:tc>
        <w:tc>
          <w:tcPr>
            <w:tcW w:w="5954" w:type="dxa"/>
            <w:tcBorders>
              <w:top w:val="single" w:sz="18" w:space="0" w:color="auto"/>
              <w:left w:val="single" w:sz="18" w:space="0" w:color="auto"/>
              <w:bottom w:val="single" w:sz="18" w:space="0" w:color="auto"/>
              <w:right w:val="single" w:sz="18" w:space="0" w:color="auto"/>
            </w:tcBorders>
          </w:tcPr>
          <w:p w14:paraId="13D89A2B" w14:textId="77777777" w:rsidR="00545ED2" w:rsidRPr="000F7449" w:rsidRDefault="00545ED2" w:rsidP="00037A80">
            <w:pPr>
              <w:spacing w:before="240"/>
              <w:rPr>
                <w:rFonts w:asciiTheme="majorHAnsi" w:hAnsiTheme="majorHAnsi" w:cstheme="majorHAnsi"/>
                <w:sz w:val="24"/>
                <w:szCs w:val="24"/>
              </w:rPr>
            </w:pPr>
            <w:r w:rsidRPr="000F7449">
              <w:rPr>
                <w:rFonts w:asciiTheme="majorHAnsi" w:hAnsiTheme="majorHAnsi" w:cstheme="majorHAnsi"/>
                <w:sz w:val="24"/>
                <w:szCs w:val="24"/>
              </w:rPr>
              <w:t xml:space="preserve"> Se implementaron termo higrómetros  </w:t>
            </w:r>
          </w:p>
        </w:tc>
      </w:tr>
      <w:tr w:rsidR="00545ED2" w14:paraId="0F5E5429" w14:textId="77777777" w:rsidTr="00037A80">
        <w:trPr>
          <w:trHeight w:val="1489"/>
        </w:trPr>
        <w:tc>
          <w:tcPr>
            <w:tcW w:w="1135" w:type="dxa"/>
            <w:tcBorders>
              <w:top w:val="single" w:sz="18" w:space="0" w:color="auto"/>
              <w:left w:val="single" w:sz="18" w:space="0" w:color="auto"/>
              <w:bottom w:val="single" w:sz="18" w:space="0" w:color="auto"/>
              <w:right w:val="single" w:sz="18" w:space="0" w:color="auto"/>
            </w:tcBorders>
            <w:shd w:val="clear" w:color="auto" w:fill="FFC000"/>
          </w:tcPr>
          <w:p w14:paraId="2BBC1D79" w14:textId="77777777" w:rsidR="00545ED2" w:rsidRDefault="00545ED2" w:rsidP="00037A80">
            <w:pPr>
              <w:jc w:val="center"/>
              <w:rPr>
                <w:rFonts w:asciiTheme="majorHAnsi" w:hAnsiTheme="majorHAnsi" w:cstheme="majorHAnsi"/>
                <w:b/>
                <w:sz w:val="24"/>
                <w:szCs w:val="24"/>
              </w:rPr>
            </w:pPr>
          </w:p>
          <w:p w14:paraId="6AC3798E" w14:textId="7F6D0E69" w:rsidR="00545ED2" w:rsidRPr="003640B2" w:rsidRDefault="008111C7" w:rsidP="00037A80">
            <w:pPr>
              <w:jc w:val="center"/>
              <w:rPr>
                <w:rFonts w:asciiTheme="majorHAnsi" w:hAnsiTheme="majorHAnsi" w:cstheme="majorHAnsi"/>
                <w:b/>
                <w:sz w:val="24"/>
                <w:szCs w:val="24"/>
              </w:rPr>
            </w:pPr>
            <w:r>
              <w:rPr>
                <w:rFonts w:asciiTheme="majorHAnsi" w:hAnsiTheme="majorHAnsi" w:cstheme="majorHAnsi"/>
                <w:b/>
                <w:sz w:val="24"/>
                <w:szCs w:val="24"/>
              </w:rPr>
              <w:t>4</w:t>
            </w:r>
          </w:p>
        </w:tc>
        <w:tc>
          <w:tcPr>
            <w:tcW w:w="3685" w:type="dxa"/>
            <w:tcBorders>
              <w:top w:val="single" w:sz="18" w:space="0" w:color="auto"/>
              <w:left w:val="single" w:sz="18" w:space="0" w:color="auto"/>
              <w:bottom w:val="single" w:sz="18" w:space="0" w:color="auto"/>
              <w:right w:val="single" w:sz="18" w:space="0" w:color="auto"/>
            </w:tcBorders>
          </w:tcPr>
          <w:p w14:paraId="681B2B2E" w14:textId="77777777" w:rsidR="00545ED2" w:rsidRPr="000F7449" w:rsidRDefault="00545ED2" w:rsidP="00037A80">
            <w:pPr>
              <w:rPr>
                <w:rFonts w:asciiTheme="majorHAnsi" w:hAnsiTheme="majorHAnsi" w:cstheme="majorHAnsi"/>
                <w:sz w:val="24"/>
                <w:szCs w:val="24"/>
              </w:rPr>
            </w:pPr>
          </w:p>
          <w:p w14:paraId="75546171" w14:textId="77777777" w:rsidR="00545ED2" w:rsidRPr="000F7449" w:rsidRDefault="00545ED2" w:rsidP="00037A80">
            <w:pPr>
              <w:rPr>
                <w:rFonts w:asciiTheme="majorHAnsi" w:hAnsiTheme="majorHAnsi" w:cstheme="majorHAnsi"/>
                <w:sz w:val="24"/>
                <w:szCs w:val="24"/>
              </w:rPr>
            </w:pPr>
            <w:r w:rsidRPr="000F7449">
              <w:rPr>
                <w:rFonts w:asciiTheme="majorHAnsi" w:hAnsiTheme="majorHAnsi" w:cstheme="majorHAnsi"/>
                <w:sz w:val="24"/>
                <w:szCs w:val="24"/>
              </w:rPr>
              <w:t>Control de incendios</w:t>
            </w:r>
          </w:p>
        </w:tc>
        <w:tc>
          <w:tcPr>
            <w:tcW w:w="5954" w:type="dxa"/>
            <w:tcBorders>
              <w:top w:val="single" w:sz="18" w:space="0" w:color="auto"/>
              <w:left w:val="single" w:sz="18" w:space="0" w:color="auto"/>
              <w:bottom w:val="single" w:sz="18" w:space="0" w:color="auto"/>
              <w:right w:val="single" w:sz="18" w:space="0" w:color="auto"/>
            </w:tcBorders>
          </w:tcPr>
          <w:p w14:paraId="412B352B" w14:textId="77777777" w:rsidR="00545ED2" w:rsidRPr="000F7449" w:rsidRDefault="00545ED2" w:rsidP="00037A80">
            <w:pPr>
              <w:spacing w:after="0"/>
              <w:rPr>
                <w:rFonts w:asciiTheme="majorHAnsi" w:hAnsiTheme="majorHAnsi" w:cstheme="majorHAnsi"/>
                <w:sz w:val="24"/>
                <w:szCs w:val="24"/>
              </w:rPr>
            </w:pPr>
          </w:p>
          <w:p w14:paraId="31A39C0C" w14:textId="77777777" w:rsidR="00545ED2" w:rsidRPr="000F7449" w:rsidRDefault="00545ED2" w:rsidP="00037A80">
            <w:pPr>
              <w:pStyle w:val="Prrafodelista"/>
              <w:numPr>
                <w:ilvl w:val="0"/>
                <w:numId w:val="2"/>
              </w:numPr>
              <w:rPr>
                <w:rFonts w:asciiTheme="majorHAnsi" w:hAnsiTheme="majorHAnsi" w:cstheme="majorHAnsi"/>
                <w:sz w:val="24"/>
                <w:szCs w:val="24"/>
              </w:rPr>
            </w:pPr>
            <w:r w:rsidRPr="000F7449">
              <w:rPr>
                <w:rFonts w:asciiTheme="majorHAnsi" w:hAnsiTheme="majorHAnsi" w:cstheme="majorHAnsi"/>
                <w:sz w:val="24"/>
                <w:szCs w:val="24"/>
              </w:rPr>
              <w:t>Se colocaron detectores de humo</w:t>
            </w:r>
          </w:p>
          <w:p w14:paraId="6CA641A3" w14:textId="77777777" w:rsidR="00545ED2" w:rsidRPr="000F7449" w:rsidRDefault="00545ED2" w:rsidP="00037A80">
            <w:pPr>
              <w:pStyle w:val="Prrafodelista"/>
              <w:numPr>
                <w:ilvl w:val="0"/>
                <w:numId w:val="2"/>
              </w:numPr>
              <w:rPr>
                <w:rFonts w:asciiTheme="majorHAnsi" w:hAnsiTheme="majorHAnsi" w:cstheme="majorHAnsi"/>
                <w:sz w:val="24"/>
                <w:szCs w:val="24"/>
              </w:rPr>
            </w:pPr>
            <w:r w:rsidRPr="000F7449">
              <w:rPr>
                <w:rFonts w:asciiTheme="majorHAnsi" w:hAnsiTheme="majorHAnsi" w:cstheme="majorHAnsi"/>
                <w:sz w:val="24"/>
                <w:szCs w:val="24"/>
              </w:rPr>
              <w:t>Se actualizo la señalética</w:t>
            </w:r>
          </w:p>
          <w:p w14:paraId="4130FCC8" w14:textId="77777777" w:rsidR="00545ED2" w:rsidRPr="000F7449" w:rsidRDefault="00545ED2" w:rsidP="00037A80">
            <w:pPr>
              <w:pStyle w:val="Prrafodelista"/>
              <w:numPr>
                <w:ilvl w:val="0"/>
                <w:numId w:val="2"/>
              </w:numPr>
              <w:rPr>
                <w:rFonts w:asciiTheme="majorHAnsi" w:hAnsiTheme="majorHAnsi" w:cstheme="majorHAnsi"/>
                <w:sz w:val="24"/>
                <w:szCs w:val="24"/>
              </w:rPr>
            </w:pPr>
            <w:r w:rsidRPr="000F7449">
              <w:rPr>
                <w:rFonts w:asciiTheme="majorHAnsi" w:hAnsiTheme="majorHAnsi" w:cstheme="majorHAnsi"/>
                <w:sz w:val="24"/>
                <w:szCs w:val="24"/>
              </w:rPr>
              <w:t>Se checaron extintores</w:t>
            </w:r>
          </w:p>
        </w:tc>
      </w:tr>
      <w:tr w:rsidR="00545ED2" w14:paraId="4A2A5153" w14:textId="77777777" w:rsidTr="00037A80">
        <w:trPr>
          <w:trHeight w:val="831"/>
        </w:trPr>
        <w:tc>
          <w:tcPr>
            <w:tcW w:w="1135" w:type="dxa"/>
            <w:tcBorders>
              <w:top w:val="single" w:sz="18" w:space="0" w:color="auto"/>
              <w:left w:val="single" w:sz="18" w:space="0" w:color="auto"/>
              <w:bottom w:val="single" w:sz="18" w:space="0" w:color="auto"/>
              <w:right w:val="single" w:sz="18" w:space="0" w:color="auto"/>
            </w:tcBorders>
            <w:shd w:val="clear" w:color="auto" w:fill="FFC000"/>
          </w:tcPr>
          <w:p w14:paraId="30CF51A8" w14:textId="77777777" w:rsidR="00545ED2" w:rsidRDefault="00545ED2" w:rsidP="00037A80">
            <w:pPr>
              <w:jc w:val="center"/>
              <w:rPr>
                <w:b/>
              </w:rPr>
            </w:pPr>
          </w:p>
          <w:p w14:paraId="1C7C6CAE" w14:textId="3B42E840" w:rsidR="00545ED2" w:rsidRDefault="008111C7" w:rsidP="00037A80">
            <w:pPr>
              <w:jc w:val="center"/>
              <w:rPr>
                <w:b/>
              </w:rPr>
            </w:pPr>
            <w:r>
              <w:rPr>
                <w:b/>
              </w:rPr>
              <w:t>5</w:t>
            </w:r>
          </w:p>
        </w:tc>
        <w:tc>
          <w:tcPr>
            <w:tcW w:w="3685" w:type="dxa"/>
            <w:tcBorders>
              <w:top w:val="single" w:sz="18" w:space="0" w:color="auto"/>
              <w:left w:val="single" w:sz="18" w:space="0" w:color="auto"/>
              <w:bottom w:val="single" w:sz="18" w:space="0" w:color="auto"/>
              <w:right w:val="single" w:sz="18" w:space="0" w:color="auto"/>
            </w:tcBorders>
          </w:tcPr>
          <w:p w14:paraId="6C621019" w14:textId="77777777" w:rsidR="00545ED2" w:rsidRPr="000F7449" w:rsidRDefault="00545ED2" w:rsidP="00037A80">
            <w:pPr>
              <w:rPr>
                <w:rFonts w:asciiTheme="majorHAnsi" w:hAnsiTheme="majorHAnsi" w:cstheme="majorHAnsi"/>
                <w:sz w:val="24"/>
                <w:szCs w:val="24"/>
              </w:rPr>
            </w:pPr>
          </w:p>
          <w:p w14:paraId="09107477" w14:textId="77777777" w:rsidR="00545ED2" w:rsidRPr="000F7449" w:rsidRDefault="00545ED2" w:rsidP="00037A80">
            <w:pPr>
              <w:rPr>
                <w:rFonts w:asciiTheme="majorHAnsi" w:hAnsiTheme="majorHAnsi" w:cstheme="majorHAnsi"/>
                <w:sz w:val="24"/>
                <w:szCs w:val="24"/>
              </w:rPr>
            </w:pPr>
            <w:r w:rsidRPr="000F7449">
              <w:rPr>
                <w:rFonts w:asciiTheme="majorHAnsi" w:hAnsiTheme="majorHAnsi" w:cstheme="majorHAnsi"/>
                <w:sz w:val="24"/>
                <w:szCs w:val="24"/>
              </w:rPr>
              <w:t>Control de humedad</w:t>
            </w:r>
          </w:p>
        </w:tc>
        <w:tc>
          <w:tcPr>
            <w:tcW w:w="5954" w:type="dxa"/>
            <w:tcBorders>
              <w:top w:val="single" w:sz="18" w:space="0" w:color="auto"/>
              <w:left w:val="single" w:sz="18" w:space="0" w:color="auto"/>
              <w:bottom w:val="single" w:sz="18" w:space="0" w:color="auto"/>
              <w:right w:val="single" w:sz="18" w:space="0" w:color="auto"/>
            </w:tcBorders>
          </w:tcPr>
          <w:p w14:paraId="5750A390" w14:textId="77777777" w:rsidR="00545ED2" w:rsidRPr="000F7449" w:rsidRDefault="00545ED2" w:rsidP="00037A80">
            <w:pPr>
              <w:rPr>
                <w:rFonts w:asciiTheme="majorHAnsi" w:hAnsiTheme="majorHAnsi" w:cstheme="majorHAnsi"/>
                <w:sz w:val="24"/>
                <w:szCs w:val="24"/>
              </w:rPr>
            </w:pPr>
          </w:p>
          <w:p w14:paraId="4B9FBD34" w14:textId="10D4B951" w:rsidR="00545ED2" w:rsidRPr="000F7449" w:rsidRDefault="00545ED2" w:rsidP="00037A80">
            <w:pPr>
              <w:rPr>
                <w:rFonts w:asciiTheme="majorHAnsi" w:hAnsiTheme="majorHAnsi" w:cstheme="majorHAnsi"/>
                <w:sz w:val="24"/>
                <w:szCs w:val="24"/>
              </w:rPr>
            </w:pPr>
            <w:r w:rsidRPr="000F7449">
              <w:rPr>
                <w:rFonts w:asciiTheme="majorHAnsi" w:hAnsiTheme="majorHAnsi" w:cstheme="majorHAnsi"/>
                <w:sz w:val="24"/>
                <w:szCs w:val="24"/>
              </w:rPr>
              <w:t xml:space="preserve">     Se implementaron </w:t>
            </w:r>
            <w:proofErr w:type="spellStart"/>
            <w:r w:rsidRPr="000F7449">
              <w:rPr>
                <w:rFonts w:asciiTheme="majorHAnsi" w:hAnsiTheme="majorHAnsi" w:cstheme="majorHAnsi"/>
                <w:sz w:val="24"/>
                <w:szCs w:val="24"/>
              </w:rPr>
              <w:t>deshumificadores</w:t>
            </w:r>
            <w:proofErr w:type="spellEnd"/>
          </w:p>
        </w:tc>
      </w:tr>
    </w:tbl>
    <w:p w14:paraId="547ECA66" w14:textId="77777777" w:rsidR="00545ED2" w:rsidRPr="00EC3E08" w:rsidRDefault="00545ED2" w:rsidP="00545ED2">
      <w:pPr>
        <w:rPr>
          <w:b/>
        </w:rPr>
      </w:pPr>
    </w:p>
    <w:p w14:paraId="1F277E74" w14:textId="77777777" w:rsidR="00545ED2" w:rsidRDefault="00545ED2" w:rsidP="00545ED2">
      <w:pPr>
        <w:rPr>
          <w:b/>
          <w:sz w:val="24"/>
          <w:szCs w:val="24"/>
        </w:rPr>
      </w:pPr>
    </w:p>
    <w:p w14:paraId="492AE1FC" w14:textId="77777777" w:rsidR="00545ED2" w:rsidRDefault="00545ED2" w:rsidP="00545ED2">
      <w:pPr>
        <w:rPr>
          <w:b/>
          <w:sz w:val="24"/>
          <w:szCs w:val="24"/>
        </w:rPr>
      </w:pPr>
    </w:p>
    <w:p w14:paraId="0D2C6315" w14:textId="77777777" w:rsidR="00545ED2" w:rsidRDefault="00545ED2" w:rsidP="00545ED2">
      <w:pPr>
        <w:rPr>
          <w:b/>
          <w:sz w:val="24"/>
          <w:szCs w:val="24"/>
        </w:rPr>
      </w:pPr>
    </w:p>
    <w:p w14:paraId="6F7C189A" w14:textId="77777777" w:rsidR="008111C7" w:rsidRDefault="008111C7" w:rsidP="00545ED2">
      <w:pPr>
        <w:rPr>
          <w:b/>
          <w:sz w:val="24"/>
          <w:szCs w:val="24"/>
        </w:rPr>
      </w:pPr>
    </w:p>
    <w:p w14:paraId="7AE1CAA2" w14:textId="77777777" w:rsidR="00545ED2" w:rsidRDefault="00545ED2" w:rsidP="00545ED2">
      <w:pPr>
        <w:rPr>
          <w:b/>
          <w:sz w:val="24"/>
          <w:szCs w:val="24"/>
        </w:rPr>
      </w:pPr>
    </w:p>
    <w:p w14:paraId="5EBA31A8" w14:textId="77777777" w:rsidR="008111C7" w:rsidRDefault="00545ED2" w:rsidP="00545ED2">
      <w:pPr>
        <w:rPr>
          <w:b/>
          <w:sz w:val="24"/>
          <w:szCs w:val="24"/>
        </w:rPr>
      </w:pPr>
      <w:r>
        <w:rPr>
          <w:b/>
          <w:sz w:val="24"/>
          <w:szCs w:val="24"/>
        </w:rPr>
        <w:lastRenderedPageBreak/>
        <w:t xml:space="preserve">   </w:t>
      </w:r>
    </w:p>
    <w:p w14:paraId="037375DA" w14:textId="77777777" w:rsidR="008111C7" w:rsidRDefault="008111C7" w:rsidP="00545ED2">
      <w:pPr>
        <w:rPr>
          <w:b/>
          <w:sz w:val="24"/>
          <w:szCs w:val="24"/>
        </w:rPr>
      </w:pPr>
    </w:p>
    <w:p w14:paraId="71B51CA6" w14:textId="77777777" w:rsidR="008111C7" w:rsidRDefault="008111C7" w:rsidP="00545ED2">
      <w:pPr>
        <w:rPr>
          <w:b/>
          <w:sz w:val="24"/>
          <w:szCs w:val="24"/>
        </w:rPr>
      </w:pPr>
    </w:p>
    <w:p w14:paraId="70B311B1" w14:textId="7F7CCC43" w:rsidR="00545ED2" w:rsidRDefault="00545ED2" w:rsidP="00545ED2">
      <w:pPr>
        <w:rPr>
          <w:b/>
          <w:sz w:val="24"/>
          <w:szCs w:val="24"/>
        </w:rPr>
      </w:pPr>
      <w:r>
        <w:rPr>
          <w:b/>
          <w:sz w:val="24"/>
          <w:szCs w:val="24"/>
        </w:rPr>
        <w:t xml:space="preserve">   ANEXOS: </w:t>
      </w:r>
    </w:p>
    <w:p w14:paraId="20BAAE09" w14:textId="77777777" w:rsidR="00545ED2" w:rsidRDefault="00545ED2" w:rsidP="00545ED2">
      <w:pPr>
        <w:rPr>
          <w:b/>
          <w:sz w:val="24"/>
          <w:szCs w:val="24"/>
        </w:rPr>
      </w:pPr>
      <w:r>
        <w:rPr>
          <w:b/>
          <w:sz w:val="24"/>
          <w:szCs w:val="24"/>
        </w:rPr>
        <w:t xml:space="preserve">         Certificados de cursos </w:t>
      </w:r>
    </w:p>
    <w:p w14:paraId="34B36284" w14:textId="77777777" w:rsidR="00545ED2" w:rsidRDefault="00545ED2" w:rsidP="00545ED2">
      <w:pPr>
        <w:rPr>
          <w:b/>
          <w:sz w:val="24"/>
          <w:szCs w:val="24"/>
        </w:rPr>
      </w:pPr>
    </w:p>
    <w:p w14:paraId="60D73439" w14:textId="77777777" w:rsidR="00545ED2" w:rsidRDefault="00000000" w:rsidP="00545ED2">
      <w:pPr>
        <w:rPr>
          <w:b/>
          <w:sz w:val="24"/>
          <w:szCs w:val="24"/>
        </w:rPr>
      </w:pPr>
      <w:r>
        <w:object w:dxaOrig="1440" w:dyaOrig="1440" w14:anchorId="73049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10.85pt;width:268.2pt;height:150.35pt;z-index:-251657216;mso-position-horizontal-relative:margin;mso-position-vertical-relative:text">
            <v:imagedata r:id="rId7" o:title=""/>
            <w10:wrap anchorx="margin"/>
          </v:shape>
          <o:OLEObject Type="Embed" ProgID="AcroExch.Document.DC" ShapeID="_x0000_s1026" DrawAspect="Content" ObjectID="_1748852202" r:id="rId8"/>
        </w:object>
      </w:r>
      <w:r>
        <w:object w:dxaOrig="1440" w:dyaOrig="1440" w14:anchorId="113B6EA4">
          <v:shape id="_x0000_s1027" type="#_x0000_t75" style="position:absolute;margin-left:280.95pt;margin-top:10.85pt;width:256.8pt;height:150.35pt;z-index:-251658240;mso-position-horizontal-relative:margin;mso-position-vertical-relative:text">
            <v:imagedata r:id="rId9" o:title=""/>
            <w10:wrap anchorx="margin"/>
          </v:shape>
          <o:OLEObject Type="Embed" ProgID="AcroExch.Document.DC" ShapeID="_x0000_s1027" DrawAspect="Content" ObjectID="_1748852203" r:id="rId10"/>
        </w:object>
      </w:r>
    </w:p>
    <w:p w14:paraId="3AFB597B" w14:textId="77777777" w:rsidR="00545ED2" w:rsidRDefault="00545ED2" w:rsidP="00545ED2">
      <w:pPr>
        <w:rPr>
          <w:b/>
          <w:sz w:val="24"/>
          <w:szCs w:val="24"/>
        </w:rPr>
      </w:pPr>
    </w:p>
    <w:p w14:paraId="57A4974D" w14:textId="77777777" w:rsidR="00545ED2" w:rsidRDefault="00545ED2" w:rsidP="00545ED2">
      <w:pPr>
        <w:rPr>
          <w:b/>
          <w:sz w:val="24"/>
          <w:szCs w:val="24"/>
        </w:rPr>
      </w:pPr>
    </w:p>
    <w:p w14:paraId="604D5A15" w14:textId="77777777" w:rsidR="00545ED2" w:rsidRDefault="00545ED2" w:rsidP="00545ED2">
      <w:pPr>
        <w:rPr>
          <w:b/>
          <w:sz w:val="24"/>
          <w:szCs w:val="24"/>
        </w:rPr>
      </w:pPr>
    </w:p>
    <w:p w14:paraId="1285D42A" w14:textId="77777777" w:rsidR="00545ED2" w:rsidRDefault="00545ED2" w:rsidP="00545ED2">
      <w:pPr>
        <w:rPr>
          <w:b/>
          <w:sz w:val="24"/>
          <w:szCs w:val="24"/>
        </w:rPr>
      </w:pPr>
      <w:r>
        <w:rPr>
          <w:b/>
          <w:sz w:val="24"/>
          <w:szCs w:val="24"/>
        </w:rPr>
        <w:t xml:space="preserve">                                                                     </w:t>
      </w:r>
    </w:p>
    <w:p w14:paraId="3328FE64" w14:textId="77777777" w:rsidR="00545ED2" w:rsidRDefault="00545ED2" w:rsidP="00545ED2">
      <w:pPr>
        <w:rPr>
          <w:b/>
          <w:sz w:val="24"/>
          <w:szCs w:val="24"/>
        </w:rPr>
      </w:pPr>
      <w:r>
        <w:rPr>
          <w:b/>
          <w:sz w:val="24"/>
          <w:szCs w:val="24"/>
        </w:rPr>
        <w:t xml:space="preserve">                                                                         </w:t>
      </w:r>
    </w:p>
    <w:sectPr w:rsidR="00545ED2" w:rsidSect="00374807">
      <w:headerReference w:type="default" r:id="rId11"/>
      <w:footerReference w:type="default" r:id="rId12"/>
      <w:pgSz w:w="12240" w:h="15840" w:code="1"/>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B75C5" w14:textId="77777777" w:rsidR="002F18C4" w:rsidRDefault="002F18C4">
      <w:pPr>
        <w:spacing w:after="0" w:line="240" w:lineRule="auto"/>
      </w:pPr>
      <w:r>
        <w:separator/>
      </w:r>
    </w:p>
  </w:endnote>
  <w:endnote w:type="continuationSeparator" w:id="0">
    <w:p w14:paraId="5BB81D7E" w14:textId="77777777" w:rsidR="002F18C4" w:rsidRDefault="002F1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re Franklin">
    <w:charset w:val="00"/>
    <w:family w:val="auto"/>
    <w:pitch w:val="variable"/>
    <w:sig w:usb0="A00000F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Bahnschrift SemiLigh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634E" w14:textId="77777777" w:rsidR="003D30A0" w:rsidRDefault="00000000">
    <w:pPr>
      <w:pStyle w:val="Piedepgina"/>
    </w:pPr>
    <w:r w:rsidRPr="00C01DAE">
      <w:rPr>
        <w:noProof/>
        <w:lang w:eastAsia="es-MX"/>
      </w:rPr>
      <mc:AlternateContent>
        <mc:Choice Requires="wps">
          <w:drawing>
            <wp:anchor distT="45720" distB="45720" distL="114300" distR="114300" simplePos="0" relativeHeight="251660288" behindDoc="0" locked="0" layoutInCell="1" allowOverlap="1" wp14:anchorId="3B324E1E" wp14:editId="13EBA0A7">
              <wp:simplePos x="0" y="0"/>
              <wp:positionH relativeFrom="margin">
                <wp:align>center</wp:align>
              </wp:positionH>
              <wp:positionV relativeFrom="paragraph">
                <wp:posOffset>-165735</wp:posOffset>
              </wp:positionV>
              <wp:extent cx="4057650" cy="36195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361950"/>
                      </a:xfrm>
                      <a:prstGeom prst="rect">
                        <a:avLst/>
                      </a:prstGeom>
                      <a:noFill/>
                      <a:ln w="9525">
                        <a:noFill/>
                        <a:miter lim="800000"/>
                        <a:headEnd/>
                        <a:tailEnd/>
                      </a:ln>
                    </wps:spPr>
                    <wps:txbx>
                      <w:txbxContent>
                        <w:p w14:paraId="129B5B57" w14:textId="77777777" w:rsidR="003D30A0" w:rsidRPr="00D95735" w:rsidRDefault="00000000" w:rsidP="003C01E7">
                          <w:pPr>
                            <w:spacing w:line="240" w:lineRule="auto"/>
                            <w:jc w:val="center"/>
                            <w:rPr>
                              <w:rFonts w:ascii="Century Gothic" w:hAnsi="Century Gothic"/>
                              <w:sz w:val="18"/>
                              <w:szCs w:val="18"/>
                            </w:rPr>
                          </w:pPr>
                          <w:r>
                            <w:rPr>
                              <w:rFonts w:ascii="Century Gothic" w:hAnsi="Century Gothic"/>
                              <w:sz w:val="18"/>
                              <w:szCs w:val="18"/>
                            </w:rPr>
                            <w:t>Naranjos #101 Col. Bellavista C.P. 36730</w:t>
                          </w:r>
                          <w:r w:rsidRPr="00D95735">
                            <w:rPr>
                              <w:rFonts w:ascii="Century Gothic" w:hAnsi="Century Gothic"/>
                              <w:sz w:val="18"/>
                              <w:szCs w:val="18"/>
                            </w:rPr>
                            <w:br/>
                            <w:t xml:space="preserve">Tel. 464 </w:t>
                          </w:r>
                          <w:r>
                            <w:rPr>
                              <w:rFonts w:ascii="Century Gothic" w:hAnsi="Century Gothic"/>
                              <w:sz w:val="18"/>
                              <w:szCs w:val="18"/>
                            </w:rPr>
                            <w:t>648 0207</w:t>
                          </w:r>
                        </w:p>
                        <w:p w14:paraId="6D0BC7F5" w14:textId="77777777" w:rsidR="003D30A0" w:rsidRPr="00D95735" w:rsidRDefault="00000000" w:rsidP="00C01DAE">
                          <w:pPr>
                            <w:spacing w:line="240" w:lineRule="auto"/>
                            <w:jc w:val="center"/>
                            <w:rPr>
                              <w:rFonts w:ascii="Century Gothic" w:hAnsi="Century Gothic"/>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24E1E" id="_x0000_t202" coordsize="21600,21600" o:spt="202" path="m,l,21600r21600,l21600,xe">
              <v:stroke joinstyle="miter"/>
              <v:path gradientshapeok="t" o:connecttype="rect"/>
            </v:shapetype>
            <v:shape id="Cuadro de texto 2" o:spid="_x0000_s1026" type="#_x0000_t202" style="position:absolute;margin-left:0;margin-top:-13.05pt;width:319.5pt;height:28.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" filled="f" stroked="f">
              <v:textbox>
                <w:txbxContent>
                  <w:p w14:paraId="129B5B57" w14:textId="77777777" w:rsidR="003D30A0" w:rsidRPr="00D95735" w:rsidRDefault="00000000" w:rsidP="003C01E7">
                    <w:pPr>
                      <w:spacing w:line="240" w:lineRule="auto"/>
                      <w:jc w:val="center"/>
                      <w:rPr>
                        <w:rFonts w:ascii="Century Gothic" w:hAnsi="Century Gothic"/>
                        <w:sz w:val="18"/>
                        <w:szCs w:val="18"/>
                      </w:rPr>
                    </w:pPr>
                    <w:r>
                      <w:rPr>
                        <w:rFonts w:ascii="Century Gothic" w:hAnsi="Century Gothic"/>
                        <w:sz w:val="18"/>
                        <w:szCs w:val="18"/>
                      </w:rPr>
                      <w:t>Naranjos #101 Col. Bellavista C.P. 36730</w:t>
                    </w:r>
                    <w:r w:rsidRPr="00D95735">
                      <w:rPr>
                        <w:rFonts w:ascii="Century Gothic" w:hAnsi="Century Gothic"/>
                        <w:sz w:val="18"/>
                        <w:szCs w:val="18"/>
                      </w:rPr>
                      <w:br/>
                      <w:t xml:space="preserve">Tel. 464 </w:t>
                    </w:r>
                    <w:r>
                      <w:rPr>
                        <w:rFonts w:ascii="Century Gothic" w:hAnsi="Century Gothic"/>
                        <w:sz w:val="18"/>
                        <w:szCs w:val="18"/>
                      </w:rPr>
                      <w:t>648 0207</w:t>
                    </w:r>
                  </w:p>
                  <w:p w14:paraId="6D0BC7F5" w14:textId="77777777" w:rsidR="003D30A0" w:rsidRPr="00D95735" w:rsidRDefault="00000000" w:rsidP="00C01DAE">
                    <w:pPr>
                      <w:spacing w:line="240" w:lineRule="auto"/>
                      <w:jc w:val="center"/>
                      <w:rPr>
                        <w:rFonts w:ascii="Century Gothic" w:hAnsi="Century Gothic"/>
                        <w:sz w:val="18"/>
                        <w:szCs w:val="18"/>
                      </w:rPr>
                    </w:pPr>
                  </w:p>
                </w:txbxContent>
              </v:textbox>
              <w10:wrap type="square" anchorx="margin"/>
            </v:shape>
          </w:pict>
        </mc:Fallback>
      </mc:AlternateContent>
    </w:r>
  </w:p>
  <w:p w14:paraId="6A07AAAF" w14:textId="77777777" w:rsidR="003D30A0" w:rsidRDefault="00000000">
    <w:pPr>
      <w:pStyle w:val="Piedepgina"/>
    </w:pPr>
    <w:r w:rsidRPr="00493A96">
      <w:rPr>
        <w:noProof/>
        <w:lang w:eastAsia="es-MX"/>
      </w:rPr>
      <w:drawing>
        <wp:anchor distT="0" distB="0" distL="114300" distR="114300" simplePos="0" relativeHeight="251659264" behindDoc="0" locked="0" layoutInCell="1" allowOverlap="1" wp14:anchorId="517EF2A5" wp14:editId="0E2F84D4">
          <wp:simplePos x="0" y="0"/>
          <wp:positionH relativeFrom="page">
            <wp:align>right</wp:align>
          </wp:positionH>
          <wp:positionV relativeFrom="paragraph">
            <wp:posOffset>101600</wp:posOffset>
          </wp:positionV>
          <wp:extent cx="7762875" cy="412011"/>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4120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7BE1B" w14:textId="77777777" w:rsidR="002F18C4" w:rsidRDefault="002F18C4">
      <w:pPr>
        <w:spacing w:after="0" w:line="240" w:lineRule="auto"/>
      </w:pPr>
      <w:r>
        <w:separator/>
      </w:r>
    </w:p>
  </w:footnote>
  <w:footnote w:type="continuationSeparator" w:id="0">
    <w:p w14:paraId="7BD77274" w14:textId="77777777" w:rsidR="002F18C4" w:rsidRDefault="002F18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8A74" w14:textId="77777777" w:rsidR="003D30A0" w:rsidRDefault="00000000">
    <w:pPr>
      <w:pStyle w:val="Encabezado"/>
    </w:pPr>
    <w:r>
      <w:rPr>
        <w:noProof/>
        <w:lang w:eastAsia="es-MX"/>
      </w:rPr>
      <w:drawing>
        <wp:anchor distT="0" distB="0" distL="114300" distR="114300" simplePos="0" relativeHeight="251661312" behindDoc="0" locked="0" layoutInCell="1" allowOverlap="1" wp14:anchorId="060E3982" wp14:editId="6AC0E3B3">
          <wp:simplePos x="0" y="0"/>
          <wp:positionH relativeFrom="margin">
            <wp:posOffset>5639435</wp:posOffset>
          </wp:positionH>
          <wp:positionV relativeFrom="paragraph">
            <wp:posOffset>-160020</wp:posOffset>
          </wp:positionV>
          <wp:extent cx="1317625" cy="1016991"/>
          <wp:effectExtent l="0" t="0" r="0" b="0"/>
          <wp:wrapNone/>
          <wp:docPr id="2" name="Imagen 2" descr="C:\Users\Comunicacion01\AppData\Local\Microsoft\Windows\INetCache\Content.Word\Logotipo Salamanca 2021-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01\AppData\Local\Microsoft\Windows\INetCache\Content.Word\Logotipo Salamanca 2021-2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10169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0" locked="0" layoutInCell="1" allowOverlap="1" wp14:anchorId="04EC4211" wp14:editId="76AF3933">
          <wp:simplePos x="0" y="0"/>
          <wp:positionH relativeFrom="column">
            <wp:posOffset>220980</wp:posOffset>
          </wp:positionH>
          <wp:positionV relativeFrom="paragraph">
            <wp:posOffset>-188594</wp:posOffset>
          </wp:positionV>
          <wp:extent cx="1008771" cy="1028700"/>
          <wp:effectExtent l="0" t="0" r="1270" b="0"/>
          <wp:wrapNone/>
          <wp:docPr id="7" name="Imagen 7" descr="C:\Users\Comunicacion01\AppData\Local\Microsoft\Windows\INetCache\Content.Word\logotipo CM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01\AppData\Local\Microsoft\Windows\INetCache\Content.Word\logotipo CMAPA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203" cy="1030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44A55"/>
    <w:multiLevelType w:val="hybridMultilevel"/>
    <w:tmpl w:val="AF26B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A945B4"/>
    <w:multiLevelType w:val="hybridMultilevel"/>
    <w:tmpl w:val="A79CB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2588685">
    <w:abstractNumId w:val="0"/>
  </w:num>
  <w:num w:numId="2" w16cid:durableId="2033917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ED2"/>
    <w:rsid w:val="00231ADB"/>
    <w:rsid w:val="002B1C5B"/>
    <w:rsid w:val="002F18C4"/>
    <w:rsid w:val="00545ED2"/>
    <w:rsid w:val="008111C7"/>
    <w:rsid w:val="008B3210"/>
    <w:rsid w:val="00BB7951"/>
    <w:rsid w:val="00E11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28F5EC"/>
  <w15:chartTrackingRefBased/>
  <w15:docId w15:val="{E6AFFD15-5444-47E6-8CD4-5F5CB26A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ED2"/>
    <w:pPr>
      <w:spacing w:after="200" w:line="276" w:lineRule="auto"/>
    </w:pPr>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5E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ED2"/>
    <w:rPr>
      <w:kern w:val="0"/>
      <w14:ligatures w14:val="none"/>
    </w:rPr>
  </w:style>
  <w:style w:type="paragraph" w:styleId="Piedepgina">
    <w:name w:val="footer"/>
    <w:basedOn w:val="Normal"/>
    <w:link w:val="PiedepginaCar"/>
    <w:uiPriority w:val="99"/>
    <w:unhideWhenUsed/>
    <w:rsid w:val="00545E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ED2"/>
    <w:rPr>
      <w:kern w:val="0"/>
      <w14:ligatures w14:val="none"/>
    </w:rPr>
  </w:style>
  <w:style w:type="paragraph" w:styleId="Prrafodelista">
    <w:name w:val="List Paragraph"/>
    <w:basedOn w:val="Normal"/>
    <w:uiPriority w:val="34"/>
    <w:qFormat/>
    <w:rsid w:val="00545ED2"/>
    <w:pPr>
      <w:ind w:left="720"/>
      <w:contextualSpacing/>
    </w:pPr>
    <w:rPr>
      <w:rFonts w:ascii="Libre Franklin" w:eastAsia="Libre Franklin" w:hAnsi="Libre Franklin" w:cs="Libre Franklin"/>
      <w:lang w:eastAsia="es-MX"/>
    </w:rPr>
  </w:style>
  <w:style w:type="table" w:styleId="Tablaconcuadrcula">
    <w:name w:val="Table Grid"/>
    <w:basedOn w:val="Tablanormal"/>
    <w:uiPriority w:val="59"/>
    <w:rsid w:val="00545ED2"/>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5ED2"/>
    <w:pPr>
      <w:autoSpaceDE w:val="0"/>
      <w:autoSpaceDN w:val="0"/>
      <w:adjustRightInd w:val="0"/>
    </w:pPr>
    <w:rPr>
      <w:rFonts w:ascii="Century Gothic" w:hAnsi="Century Gothic" w:cs="Century Gothic"/>
      <w:color w:val="000000"/>
      <w:kern w:val="0"/>
      <w:sz w:val="24"/>
      <w:szCs w:val="24"/>
      <w14:ligatures w14:val="none"/>
    </w:rPr>
  </w:style>
  <w:style w:type="character" w:styleId="Hipervnculo">
    <w:name w:val="Hyperlink"/>
    <w:basedOn w:val="Fuentedeprrafopredeter"/>
    <w:uiPriority w:val="99"/>
    <w:unhideWhenUsed/>
    <w:rsid w:val="00545E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1406</Words>
  <Characters>7735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ARTURO MOLINA SANCHEZ</dc:creator>
  <cp:keywords/>
  <dc:description/>
  <cp:lastModifiedBy>WILLIAM ARTURO MOLINA SANCHEZ</cp:lastModifiedBy>
  <cp:revision>4</cp:revision>
  <dcterms:created xsi:type="dcterms:W3CDTF">2023-06-21T16:55:00Z</dcterms:created>
  <dcterms:modified xsi:type="dcterms:W3CDTF">2023-06-21T17:30:00Z</dcterms:modified>
</cp:coreProperties>
</file>